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32" w:rsidRDefault="005A255B">
      <w:r>
        <w:t>Podcrkavlje</w:t>
      </w:r>
      <w:r w:rsidR="00BA43C6">
        <w:t xml:space="preserve">, </w:t>
      </w:r>
      <w:r w:rsidR="00B20706">
        <w:t>31</w:t>
      </w:r>
      <w:r w:rsidR="00BA43C6">
        <w:t>.10.2019. godine</w:t>
      </w:r>
    </w:p>
    <w:p w:rsidR="00BA43C6" w:rsidRDefault="00BA43C6"/>
    <w:p w:rsidR="00BA43C6" w:rsidRDefault="00BA43C6" w:rsidP="00BA43C6">
      <w:r>
        <w:t xml:space="preserve">Na temelju članka 34. Zakona o fiskalnoj odgovornosti (Narodne novine, br. 111/18) i članka 7. Uredbe o sastavljanju i predaji Izjave o fiskalnoj odgovornosti (Narodne novine, broj 95/19 </w:t>
      </w:r>
      <w:r w:rsidR="005A255B">
        <w:t xml:space="preserve">Josip </w:t>
      </w:r>
      <w:proofErr w:type="spellStart"/>
      <w:r w:rsidR="005A255B">
        <w:t>Lovaković</w:t>
      </w:r>
      <w:proofErr w:type="spellEnd"/>
      <w:r w:rsidR="00D14A86">
        <w:t xml:space="preserve"> </w:t>
      </w:r>
      <w:r w:rsidR="005A255B">
        <w:t xml:space="preserve">direktor poduzeća </w:t>
      </w:r>
      <w:proofErr w:type="spellStart"/>
      <w:r w:rsidR="005A255B">
        <w:t>Dilj</w:t>
      </w:r>
      <w:proofErr w:type="spellEnd"/>
      <w:r w:rsidR="005A255B">
        <w:t xml:space="preserve"> gora</w:t>
      </w:r>
      <w:r>
        <w:t xml:space="preserve"> d.o.o. donosi:</w:t>
      </w:r>
    </w:p>
    <w:p w:rsidR="00BA43C6" w:rsidRPr="00607AC7" w:rsidRDefault="00BA43C6" w:rsidP="00607AC7">
      <w:pPr>
        <w:jc w:val="center"/>
        <w:rPr>
          <w:b/>
          <w:bCs/>
        </w:rPr>
      </w:pPr>
      <w:r w:rsidRPr="00607AC7">
        <w:rPr>
          <w:b/>
          <w:bCs/>
        </w:rPr>
        <w:t>PROCEDURA ZAPRIMANJA I PROVJERE RAČUNA TE PLAĆANJA PO RAČUNIMA</w:t>
      </w:r>
    </w:p>
    <w:p w:rsidR="00BA43C6" w:rsidRDefault="00BA43C6" w:rsidP="00BA43C6"/>
    <w:p w:rsidR="00BA43C6" w:rsidRDefault="00BA43C6" w:rsidP="00BA43C6">
      <w:r>
        <w:t>Postupak zaprimanja i provjere računa te</w:t>
      </w:r>
      <w:r w:rsidR="005A255B">
        <w:t xml:space="preserve"> plaćanja po računima u </w:t>
      </w:r>
      <w:proofErr w:type="spellStart"/>
      <w:r w:rsidR="005A255B">
        <w:t>Dilj</w:t>
      </w:r>
      <w:proofErr w:type="spellEnd"/>
      <w:r w:rsidR="005A255B">
        <w:t xml:space="preserve"> gora</w:t>
      </w:r>
      <w:r>
        <w:t xml:space="preserve"> d.o.o. provodi se po sljedećoj proceduri:</w:t>
      </w:r>
    </w:p>
    <w:p w:rsidR="00BA43C6" w:rsidRDefault="00BA43C6" w:rsidP="00BA43C6"/>
    <w:tbl>
      <w:tblPr>
        <w:tblStyle w:val="Reetkatablice"/>
        <w:tblW w:w="13615" w:type="dxa"/>
        <w:tblLayout w:type="fixed"/>
        <w:tblLook w:val="04A0"/>
      </w:tblPr>
      <w:tblGrid>
        <w:gridCol w:w="2646"/>
        <w:gridCol w:w="3920"/>
        <w:gridCol w:w="3068"/>
        <w:gridCol w:w="2127"/>
        <w:gridCol w:w="1854"/>
      </w:tblGrid>
      <w:tr w:rsidR="002E4B7B" w:rsidRPr="002E4B7B" w:rsidTr="002E4B7B">
        <w:trPr>
          <w:trHeight w:val="516"/>
        </w:trPr>
        <w:tc>
          <w:tcPr>
            <w:tcW w:w="2646" w:type="dxa"/>
            <w:vMerge w:val="restart"/>
          </w:tcPr>
          <w:p w:rsidR="002E4B7B" w:rsidRPr="002E4B7B" w:rsidRDefault="002E4B7B" w:rsidP="00BA43C6">
            <w:pPr>
              <w:rPr>
                <w:b/>
                <w:bCs/>
              </w:rPr>
            </w:pPr>
            <w:r w:rsidRPr="002E4B7B">
              <w:rPr>
                <w:b/>
                <w:bCs/>
              </w:rPr>
              <w:t>DIJAGRAM TIJEKA</w:t>
            </w:r>
          </w:p>
        </w:tc>
        <w:tc>
          <w:tcPr>
            <w:tcW w:w="3920" w:type="dxa"/>
            <w:vMerge w:val="restart"/>
          </w:tcPr>
          <w:p w:rsidR="002E4B7B" w:rsidRPr="002E4B7B" w:rsidRDefault="002E4B7B" w:rsidP="002E4B7B">
            <w:pPr>
              <w:ind w:left="880"/>
              <w:rPr>
                <w:b/>
                <w:bCs/>
              </w:rPr>
            </w:pPr>
            <w:r w:rsidRPr="002E4B7B">
              <w:rPr>
                <w:b/>
                <w:bCs/>
              </w:rPr>
              <w:t>OPIS AKTIVNOSTI</w:t>
            </w:r>
          </w:p>
        </w:tc>
        <w:tc>
          <w:tcPr>
            <w:tcW w:w="5195" w:type="dxa"/>
            <w:gridSpan w:val="2"/>
          </w:tcPr>
          <w:p w:rsidR="002E4B7B" w:rsidRPr="002E4B7B" w:rsidRDefault="002E4B7B" w:rsidP="00BA43C6">
            <w:pPr>
              <w:rPr>
                <w:b/>
                <w:bCs/>
              </w:rPr>
            </w:pPr>
            <w:r w:rsidRPr="002E4B7B">
              <w:rPr>
                <w:b/>
                <w:bCs/>
              </w:rPr>
              <w:t>IZVRŠENJE</w:t>
            </w:r>
          </w:p>
        </w:tc>
        <w:tc>
          <w:tcPr>
            <w:tcW w:w="1854" w:type="dxa"/>
          </w:tcPr>
          <w:p w:rsidR="002E4B7B" w:rsidRPr="002E4B7B" w:rsidRDefault="002E4B7B" w:rsidP="00BA43C6">
            <w:pPr>
              <w:rPr>
                <w:b/>
                <w:bCs/>
              </w:rPr>
            </w:pPr>
            <w:r w:rsidRPr="002E4B7B">
              <w:rPr>
                <w:b/>
                <w:bCs/>
              </w:rPr>
              <w:t>POPRATNI DOKUMENT</w:t>
            </w:r>
          </w:p>
        </w:tc>
      </w:tr>
      <w:tr w:rsidR="002E4B7B" w:rsidRPr="002E4B7B" w:rsidTr="002E4B7B">
        <w:trPr>
          <w:trHeight w:val="516"/>
        </w:trPr>
        <w:tc>
          <w:tcPr>
            <w:tcW w:w="2646" w:type="dxa"/>
            <w:vMerge/>
          </w:tcPr>
          <w:p w:rsidR="002E4B7B" w:rsidRPr="002E4B7B" w:rsidRDefault="002E4B7B" w:rsidP="00BA43C6">
            <w:pPr>
              <w:rPr>
                <w:b/>
                <w:bCs/>
              </w:rPr>
            </w:pPr>
          </w:p>
        </w:tc>
        <w:tc>
          <w:tcPr>
            <w:tcW w:w="3920" w:type="dxa"/>
            <w:vMerge/>
          </w:tcPr>
          <w:p w:rsidR="002E4B7B" w:rsidRPr="002E4B7B" w:rsidRDefault="002E4B7B" w:rsidP="00BA43C6">
            <w:pPr>
              <w:rPr>
                <w:b/>
                <w:bCs/>
              </w:rPr>
            </w:pPr>
          </w:p>
        </w:tc>
        <w:tc>
          <w:tcPr>
            <w:tcW w:w="3068" w:type="dxa"/>
          </w:tcPr>
          <w:p w:rsidR="002E4B7B" w:rsidRPr="002E4B7B" w:rsidRDefault="002E4B7B" w:rsidP="00BA43C6">
            <w:pPr>
              <w:rPr>
                <w:b/>
                <w:bCs/>
              </w:rPr>
            </w:pPr>
            <w:r w:rsidRPr="002E4B7B">
              <w:rPr>
                <w:b/>
                <w:bCs/>
              </w:rPr>
              <w:t>ODGOVORNOST</w:t>
            </w:r>
          </w:p>
        </w:tc>
        <w:tc>
          <w:tcPr>
            <w:tcW w:w="2127" w:type="dxa"/>
          </w:tcPr>
          <w:p w:rsidR="002E4B7B" w:rsidRPr="002E4B7B" w:rsidRDefault="002E4B7B" w:rsidP="00BA43C6">
            <w:pPr>
              <w:rPr>
                <w:b/>
                <w:bCs/>
              </w:rPr>
            </w:pPr>
            <w:r w:rsidRPr="002E4B7B">
              <w:rPr>
                <w:b/>
                <w:bCs/>
              </w:rPr>
              <w:t>ROK</w:t>
            </w:r>
          </w:p>
        </w:tc>
        <w:tc>
          <w:tcPr>
            <w:tcW w:w="1854" w:type="dxa"/>
          </w:tcPr>
          <w:p w:rsidR="002E4B7B" w:rsidRPr="002E4B7B" w:rsidRDefault="002E4B7B" w:rsidP="00BA43C6">
            <w:pPr>
              <w:rPr>
                <w:b/>
                <w:bCs/>
              </w:rPr>
            </w:pPr>
          </w:p>
        </w:tc>
      </w:tr>
      <w:tr w:rsidR="00BA43C6" w:rsidTr="002E4B7B">
        <w:trPr>
          <w:trHeight w:val="1033"/>
        </w:trPr>
        <w:tc>
          <w:tcPr>
            <w:tcW w:w="2647" w:type="dxa"/>
          </w:tcPr>
          <w:p w:rsidR="00BA43C6" w:rsidRDefault="00BA43C6" w:rsidP="00BA43C6">
            <w:r>
              <w:t>Zaprimanje računa</w:t>
            </w:r>
          </w:p>
        </w:tc>
        <w:tc>
          <w:tcPr>
            <w:tcW w:w="3919" w:type="dxa"/>
          </w:tcPr>
          <w:p w:rsidR="00BA43C6" w:rsidRDefault="00BA43C6" w:rsidP="00BA43C6">
            <w:r>
              <w:t xml:space="preserve">Računi se zaprimaju u </w:t>
            </w:r>
            <w:r w:rsidR="00CC5A3C">
              <w:t>elektronskim putem i osobno</w:t>
            </w:r>
          </w:p>
        </w:tc>
        <w:tc>
          <w:tcPr>
            <w:tcW w:w="3068" w:type="dxa"/>
          </w:tcPr>
          <w:p w:rsidR="00BA43C6" w:rsidRDefault="00CC5A3C" w:rsidP="00BA43C6">
            <w:r>
              <w:t>Administrativni djelatnik</w:t>
            </w:r>
          </w:p>
          <w:p w:rsidR="00036FC7" w:rsidRDefault="00036FC7" w:rsidP="00BA43C6">
            <w:r>
              <w:t>Direktor</w:t>
            </w:r>
          </w:p>
        </w:tc>
        <w:tc>
          <w:tcPr>
            <w:tcW w:w="2127" w:type="dxa"/>
          </w:tcPr>
          <w:p w:rsidR="00BA43C6" w:rsidRDefault="00BA43C6" w:rsidP="00BA43C6">
            <w:r>
              <w:t>Istog dana</w:t>
            </w:r>
          </w:p>
        </w:tc>
        <w:tc>
          <w:tcPr>
            <w:tcW w:w="1854" w:type="dxa"/>
          </w:tcPr>
          <w:p w:rsidR="00BA43C6" w:rsidRDefault="00BA43C6" w:rsidP="00BA43C6"/>
        </w:tc>
      </w:tr>
      <w:tr w:rsidR="00BA43C6" w:rsidTr="002E4B7B">
        <w:trPr>
          <w:trHeight w:val="1549"/>
        </w:trPr>
        <w:tc>
          <w:tcPr>
            <w:tcW w:w="2647" w:type="dxa"/>
          </w:tcPr>
          <w:p w:rsidR="00BA43C6" w:rsidRDefault="00BA43C6" w:rsidP="00BA43C6">
            <w:r>
              <w:t>Suštinska kontrola računa za uredski materijal i sredstva za čišćenje</w:t>
            </w:r>
          </w:p>
        </w:tc>
        <w:tc>
          <w:tcPr>
            <w:tcW w:w="3919" w:type="dxa"/>
          </w:tcPr>
          <w:p w:rsidR="00BA43C6" w:rsidRDefault="00BA43C6" w:rsidP="00BA43C6">
            <w:r>
              <w:t xml:space="preserve">Suštinska kontrola obavlja se prilikom isporuke te </w:t>
            </w:r>
            <w:r w:rsidR="00CC5A3C">
              <w:t>se potpisuje na</w:t>
            </w:r>
            <w:r>
              <w:t xml:space="preserve"> otpremnici </w:t>
            </w:r>
          </w:p>
        </w:tc>
        <w:tc>
          <w:tcPr>
            <w:tcW w:w="3068" w:type="dxa"/>
          </w:tcPr>
          <w:p w:rsidR="00CC5A3C" w:rsidRDefault="005A255B" w:rsidP="00BA43C6">
            <w:r>
              <w:t xml:space="preserve">Zaposlenici </w:t>
            </w:r>
            <w:proofErr w:type="spellStart"/>
            <w:r>
              <w:t>Dilj</w:t>
            </w:r>
            <w:proofErr w:type="spellEnd"/>
            <w:r>
              <w:t xml:space="preserve"> gora</w:t>
            </w:r>
            <w:r w:rsidR="00CC5A3C">
              <w:t xml:space="preserve"> d.o.o.</w:t>
            </w:r>
          </w:p>
        </w:tc>
        <w:tc>
          <w:tcPr>
            <w:tcW w:w="2127" w:type="dxa"/>
          </w:tcPr>
          <w:p w:rsidR="00BA43C6" w:rsidRDefault="00BA43C6" w:rsidP="00BA43C6">
            <w:r>
              <w:t>Najviše 3 dana po zaprimanju račun</w:t>
            </w:r>
          </w:p>
        </w:tc>
        <w:tc>
          <w:tcPr>
            <w:tcW w:w="1854" w:type="dxa"/>
          </w:tcPr>
          <w:p w:rsidR="00BA43C6" w:rsidRDefault="00BA43C6" w:rsidP="00BA43C6">
            <w:r>
              <w:t>otpremnica</w:t>
            </w:r>
          </w:p>
        </w:tc>
      </w:tr>
      <w:tr w:rsidR="00BA43C6" w:rsidTr="002E4B7B">
        <w:trPr>
          <w:trHeight w:val="1534"/>
        </w:trPr>
        <w:tc>
          <w:tcPr>
            <w:tcW w:w="2647" w:type="dxa"/>
          </w:tcPr>
          <w:p w:rsidR="00BA43C6" w:rsidRDefault="00BA43C6" w:rsidP="00BA43C6">
            <w:r>
              <w:lastRenderedPageBreak/>
              <w:t xml:space="preserve">Suštinska kontrola računa za popravke te usluge i nabave materijala za održavanje </w:t>
            </w:r>
          </w:p>
        </w:tc>
        <w:tc>
          <w:tcPr>
            <w:tcW w:w="3919" w:type="dxa"/>
          </w:tcPr>
          <w:p w:rsidR="00BA43C6" w:rsidRDefault="00BA43C6" w:rsidP="00BA43C6">
            <w:r>
              <w:t xml:space="preserve">Suštinska kontrola obavlja se prilikom isporuke te se na otpremnici odnosno radnom nalogu ili nekom drugom dokumentu (izvještaj o obavljenoj usluzi) za usluge </w:t>
            </w:r>
            <w:r w:rsidR="00CC5A3C">
              <w:t>potpisuje</w:t>
            </w:r>
          </w:p>
        </w:tc>
        <w:tc>
          <w:tcPr>
            <w:tcW w:w="3068" w:type="dxa"/>
          </w:tcPr>
          <w:p w:rsidR="00BA43C6" w:rsidRDefault="005A255B" w:rsidP="00BA43C6">
            <w:r>
              <w:t xml:space="preserve">Komunalni djelatnici </w:t>
            </w:r>
            <w:proofErr w:type="spellStart"/>
            <w:r>
              <w:t>Dilj</w:t>
            </w:r>
            <w:proofErr w:type="spellEnd"/>
            <w:r>
              <w:t xml:space="preserve"> gora </w:t>
            </w:r>
            <w:r w:rsidR="00CC5A3C">
              <w:t>d.o.o.</w:t>
            </w:r>
            <w:r w:rsidR="00BA43C6">
              <w:t xml:space="preserve"> </w:t>
            </w:r>
          </w:p>
        </w:tc>
        <w:tc>
          <w:tcPr>
            <w:tcW w:w="2127" w:type="dxa"/>
          </w:tcPr>
          <w:p w:rsidR="00BA43C6" w:rsidRDefault="00BA43C6" w:rsidP="00BA43C6">
            <w:r>
              <w:t>najviše 3 dana po zaprimanju računa</w:t>
            </w:r>
          </w:p>
        </w:tc>
        <w:tc>
          <w:tcPr>
            <w:tcW w:w="1854" w:type="dxa"/>
          </w:tcPr>
          <w:p w:rsidR="00BA43C6" w:rsidRDefault="00BA43C6" w:rsidP="00BA43C6">
            <w:r>
              <w:t>otpremnica, radni nalog, izvještaj o obavljenoj usluzi i sličn</w:t>
            </w:r>
            <w:r w:rsidR="002E4B7B">
              <w:t>o</w:t>
            </w:r>
          </w:p>
        </w:tc>
      </w:tr>
      <w:tr w:rsidR="00BA43C6" w:rsidTr="002E4B7B">
        <w:trPr>
          <w:trHeight w:val="1276"/>
        </w:trPr>
        <w:tc>
          <w:tcPr>
            <w:tcW w:w="2647" w:type="dxa"/>
          </w:tcPr>
          <w:p w:rsidR="00BA43C6" w:rsidRDefault="00BA43C6" w:rsidP="00BA43C6">
            <w:r>
              <w:t>Suštinska kontrola računa za nabavu opreme i materijala za rad</w:t>
            </w:r>
          </w:p>
        </w:tc>
        <w:tc>
          <w:tcPr>
            <w:tcW w:w="3919" w:type="dxa"/>
          </w:tcPr>
          <w:p w:rsidR="00BA43C6" w:rsidRDefault="00BA43C6" w:rsidP="00BA43C6">
            <w:r>
              <w:t xml:space="preserve">Suštinska kontrola obavlja se prilikom isporuke te se na </w:t>
            </w:r>
            <w:r w:rsidR="00CC5A3C">
              <w:t>potpisuje</w:t>
            </w:r>
          </w:p>
        </w:tc>
        <w:tc>
          <w:tcPr>
            <w:tcW w:w="3068" w:type="dxa"/>
          </w:tcPr>
          <w:p w:rsidR="00BA43C6" w:rsidRDefault="005A255B" w:rsidP="00BA43C6">
            <w:r>
              <w:t xml:space="preserve">Zaposlenici </w:t>
            </w:r>
            <w:proofErr w:type="spellStart"/>
            <w:r>
              <w:t>Dilj</w:t>
            </w:r>
            <w:proofErr w:type="spellEnd"/>
            <w:r>
              <w:t xml:space="preserve"> gora</w:t>
            </w:r>
            <w:r w:rsidR="00CC5A3C">
              <w:t xml:space="preserve"> d.o.o.</w:t>
            </w:r>
          </w:p>
        </w:tc>
        <w:tc>
          <w:tcPr>
            <w:tcW w:w="2127" w:type="dxa"/>
          </w:tcPr>
          <w:p w:rsidR="00BA43C6" w:rsidRDefault="00BA43C6" w:rsidP="00BA43C6">
            <w:r>
              <w:t>najviše 3 dana po zaprimanju računa</w:t>
            </w:r>
          </w:p>
        </w:tc>
        <w:tc>
          <w:tcPr>
            <w:tcW w:w="1854" w:type="dxa"/>
          </w:tcPr>
          <w:p w:rsidR="00BA43C6" w:rsidRDefault="00BA43C6" w:rsidP="00BA43C6">
            <w:r>
              <w:t>otpremnica</w:t>
            </w:r>
          </w:p>
        </w:tc>
      </w:tr>
      <w:tr w:rsidR="00BA43C6" w:rsidTr="002E4B7B">
        <w:trPr>
          <w:trHeight w:val="1033"/>
        </w:trPr>
        <w:tc>
          <w:tcPr>
            <w:tcW w:w="2647" w:type="dxa"/>
          </w:tcPr>
          <w:p w:rsidR="00BA43C6" w:rsidRDefault="00BA43C6" w:rsidP="00BA43C6">
            <w:r>
              <w:t>Računovodstvena kontrola</w:t>
            </w:r>
          </w:p>
        </w:tc>
        <w:tc>
          <w:tcPr>
            <w:tcW w:w="3919" w:type="dxa"/>
          </w:tcPr>
          <w:p w:rsidR="00BA43C6" w:rsidRDefault="00BA43C6" w:rsidP="00BA43C6">
            <w:r>
              <w:t>Kao potvrda obavljene računovodstvene kontrole upisuje se na račun datum kontrole i paraf</w:t>
            </w:r>
          </w:p>
        </w:tc>
        <w:tc>
          <w:tcPr>
            <w:tcW w:w="3068" w:type="dxa"/>
          </w:tcPr>
          <w:p w:rsidR="00BA43C6" w:rsidRDefault="00CC5A3C" w:rsidP="00BA43C6">
            <w:r>
              <w:t>Direktor</w:t>
            </w:r>
          </w:p>
        </w:tc>
        <w:tc>
          <w:tcPr>
            <w:tcW w:w="2127" w:type="dxa"/>
          </w:tcPr>
          <w:p w:rsidR="00BA43C6" w:rsidRDefault="00BA43C6" w:rsidP="00BA43C6">
            <w:r>
              <w:t>1 dan po zaprimanju računa</w:t>
            </w:r>
          </w:p>
        </w:tc>
        <w:tc>
          <w:tcPr>
            <w:tcW w:w="1854" w:type="dxa"/>
          </w:tcPr>
          <w:p w:rsidR="00BA43C6" w:rsidRDefault="00BA43C6" w:rsidP="00BA43C6">
            <w:r>
              <w:t>račun</w:t>
            </w:r>
          </w:p>
          <w:p w:rsidR="00BA43C6" w:rsidRDefault="00BA43C6" w:rsidP="00BA43C6"/>
          <w:p w:rsidR="00BA43C6" w:rsidRPr="00BA43C6" w:rsidRDefault="00BA43C6" w:rsidP="00BA43C6"/>
        </w:tc>
      </w:tr>
      <w:tr w:rsidR="00BA43C6" w:rsidTr="002E4B7B">
        <w:trPr>
          <w:trHeight w:val="1668"/>
        </w:trPr>
        <w:tc>
          <w:tcPr>
            <w:tcW w:w="2647" w:type="dxa"/>
          </w:tcPr>
          <w:p w:rsidR="00BA43C6" w:rsidRDefault="00BA43C6" w:rsidP="00BA43C6">
            <w:pPr>
              <w:ind w:firstLine="720"/>
            </w:pPr>
            <w:r>
              <w:t>Odobrenje računa za materijal i usluge održavanja i popravaka, za plaćanje i evidentiranje</w:t>
            </w:r>
          </w:p>
        </w:tc>
        <w:tc>
          <w:tcPr>
            <w:tcW w:w="3919" w:type="dxa"/>
          </w:tcPr>
          <w:p w:rsidR="00BA43C6" w:rsidRDefault="00BA43C6" w:rsidP="00BA43C6">
            <w:r>
              <w:t>Upisuje se na račun datum odobrenja i paraf</w:t>
            </w:r>
          </w:p>
        </w:tc>
        <w:tc>
          <w:tcPr>
            <w:tcW w:w="3068" w:type="dxa"/>
          </w:tcPr>
          <w:p w:rsidR="00BA43C6" w:rsidRDefault="00CC5A3C" w:rsidP="00BA43C6">
            <w:r>
              <w:t>Direktor</w:t>
            </w:r>
          </w:p>
        </w:tc>
        <w:tc>
          <w:tcPr>
            <w:tcW w:w="2127" w:type="dxa"/>
          </w:tcPr>
          <w:p w:rsidR="00BA43C6" w:rsidRDefault="00BA43C6" w:rsidP="00BA43C6">
            <w:r>
              <w:t xml:space="preserve">najviše dva dana nakon provedene </w:t>
            </w:r>
            <w:proofErr w:type="spellStart"/>
            <w:r>
              <w:t>računovodstve</w:t>
            </w:r>
            <w:proofErr w:type="spellEnd"/>
            <w:r>
              <w:t xml:space="preserve"> ne kontrole</w:t>
            </w:r>
          </w:p>
        </w:tc>
        <w:tc>
          <w:tcPr>
            <w:tcW w:w="1854" w:type="dxa"/>
          </w:tcPr>
          <w:p w:rsidR="00BA43C6" w:rsidRDefault="00BA43C6" w:rsidP="00BA43C6">
            <w:r>
              <w:t>račun</w:t>
            </w:r>
          </w:p>
        </w:tc>
      </w:tr>
      <w:tr w:rsidR="00BA43C6" w:rsidTr="00953113">
        <w:trPr>
          <w:trHeight w:val="1111"/>
        </w:trPr>
        <w:tc>
          <w:tcPr>
            <w:tcW w:w="2647" w:type="dxa"/>
          </w:tcPr>
          <w:p w:rsidR="00BA43C6" w:rsidRDefault="00BA43C6" w:rsidP="00BA43C6">
            <w:r>
              <w:t>Odobrenje računa za plaćanje i evidentiranje</w:t>
            </w:r>
          </w:p>
        </w:tc>
        <w:tc>
          <w:tcPr>
            <w:tcW w:w="3919" w:type="dxa"/>
          </w:tcPr>
          <w:p w:rsidR="00BA43C6" w:rsidRDefault="00BA43C6" w:rsidP="00BA43C6">
            <w:r>
              <w:t>Upisuje se na račun datum odobrenja i paraf</w:t>
            </w:r>
          </w:p>
        </w:tc>
        <w:tc>
          <w:tcPr>
            <w:tcW w:w="3068" w:type="dxa"/>
          </w:tcPr>
          <w:p w:rsidR="00BA43C6" w:rsidRDefault="00CC5A3C" w:rsidP="00BA43C6">
            <w:r>
              <w:t>Direktor</w:t>
            </w:r>
          </w:p>
        </w:tc>
        <w:tc>
          <w:tcPr>
            <w:tcW w:w="2127" w:type="dxa"/>
          </w:tcPr>
          <w:p w:rsidR="00BA43C6" w:rsidRDefault="00BA43C6" w:rsidP="00BA43C6">
            <w:r>
              <w:t xml:space="preserve">najviše dva dana nakon provedene </w:t>
            </w:r>
            <w:proofErr w:type="spellStart"/>
            <w:r>
              <w:t>računovodstve</w:t>
            </w:r>
            <w:proofErr w:type="spellEnd"/>
            <w:r>
              <w:t xml:space="preserve"> ne kontrole</w:t>
            </w:r>
          </w:p>
        </w:tc>
        <w:tc>
          <w:tcPr>
            <w:tcW w:w="1854" w:type="dxa"/>
          </w:tcPr>
          <w:p w:rsidR="00BA43C6" w:rsidRDefault="00BA43C6" w:rsidP="00BA43C6">
            <w:r>
              <w:t>račun</w:t>
            </w:r>
          </w:p>
        </w:tc>
      </w:tr>
      <w:tr w:rsidR="00BA43C6" w:rsidTr="002E4B7B">
        <w:trPr>
          <w:trHeight w:val="759"/>
        </w:trPr>
        <w:tc>
          <w:tcPr>
            <w:tcW w:w="2647" w:type="dxa"/>
          </w:tcPr>
          <w:p w:rsidR="00BA43C6" w:rsidRDefault="00BA43C6" w:rsidP="00BA43C6">
            <w:pPr>
              <w:jc w:val="center"/>
            </w:pPr>
            <w:r>
              <w:t>Obrada</w:t>
            </w:r>
          </w:p>
        </w:tc>
        <w:tc>
          <w:tcPr>
            <w:tcW w:w="3919" w:type="dxa"/>
          </w:tcPr>
          <w:p w:rsidR="00BA43C6" w:rsidRDefault="00BA43C6" w:rsidP="00BA43C6">
            <w:r>
              <w:t>Upis u knjigu ulaznih računa, dodjela brojeva</w:t>
            </w:r>
          </w:p>
        </w:tc>
        <w:tc>
          <w:tcPr>
            <w:tcW w:w="3068" w:type="dxa"/>
          </w:tcPr>
          <w:p w:rsidR="00BA43C6" w:rsidRDefault="00CC5A3C" w:rsidP="00BA43C6">
            <w:r>
              <w:t>Administrativni djelatni</w:t>
            </w:r>
            <w:r w:rsidR="00036FC7">
              <w:t>k</w:t>
            </w:r>
          </w:p>
          <w:p w:rsidR="00036FC7" w:rsidRDefault="00036FC7" w:rsidP="00BA43C6">
            <w:r>
              <w:t>Direktor</w:t>
            </w:r>
          </w:p>
        </w:tc>
        <w:tc>
          <w:tcPr>
            <w:tcW w:w="2127" w:type="dxa"/>
          </w:tcPr>
          <w:p w:rsidR="00BA43C6" w:rsidRDefault="00BA43C6" w:rsidP="00BA43C6">
            <w:r>
              <w:t>1 dan po odobrenju plaćanja i evidentiranja</w:t>
            </w:r>
          </w:p>
        </w:tc>
        <w:tc>
          <w:tcPr>
            <w:tcW w:w="1854" w:type="dxa"/>
          </w:tcPr>
          <w:p w:rsidR="00BA43C6" w:rsidRDefault="00BA43C6" w:rsidP="00BA43C6">
            <w:r>
              <w:t>knjiga ulaznih računa</w:t>
            </w:r>
          </w:p>
        </w:tc>
      </w:tr>
      <w:tr w:rsidR="00BA43C6" w:rsidTr="002E4B7B">
        <w:trPr>
          <w:trHeight w:val="1437"/>
        </w:trPr>
        <w:tc>
          <w:tcPr>
            <w:tcW w:w="2647" w:type="dxa"/>
          </w:tcPr>
          <w:p w:rsidR="00BA43C6" w:rsidRDefault="00BA43C6" w:rsidP="00BA43C6">
            <w:pPr>
              <w:jc w:val="center"/>
            </w:pPr>
            <w:r>
              <w:lastRenderedPageBreak/>
              <w:t>Kontiranje i knjiženje računa</w:t>
            </w:r>
          </w:p>
        </w:tc>
        <w:tc>
          <w:tcPr>
            <w:tcW w:w="3919" w:type="dxa"/>
          </w:tcPr>
          <w:p w:rsidR="00BA43C6" w:rsidRDefault="00BA43C6" w:rsidP="00BA43C6">
            <w:r>
              <w:t>Razvrstavanje računa prema vrstama rashoda, programima (aktivnostima/projektima) i izvorima financiranja te unos u računovodstveni sustav</w:t>
            </w:r>
          </w:p>
        </w:tc>
        <w:tc>
          <w:tcPr>
            <w:tcW w:w="3068" w:type="dxa"/>
          </w:tcPr>
          <w:p w:rsidR="00BA43C6" w:rsidRDefault="00CC5A3C" w:rsidP="00BA43C6">
            <w:r>
              <w:t>Administrativni djelatni</w:t>
            </w:r>
            <w:r w:rsidR="00036FC7">
              <w:t>k</w:t>
            </w:r>
          </w:p>
          <w:p w:rsidR="00036FC7" w:rsidRDefault="00036FC7" w:rsidP="00BA43C6">
            <w:r>
              <w:t>Direktor</w:t>
            </w:r>
          </w:p>
        </w:tc>
        <w:tc>
          <w:tcPr>
            <w:tcW w:w="2127" w:type="dxa"/>
          </w:tcPr>
          <w:p w:rsidR="00BA43C6" w:rsidRDefault="00BA43C6" w:rsidP="00BA43C6">
            <w:r>
              <w:t>unutar mjeseca na koji se odnosi račun</w:t>
            </w:r>
          </w:p>
        </w:tc>
        <w:tc>
          <w:tcPr>
            <w:tcW w:w="1854" w:type="dxa"/>
          </w:tcPr>
          <w:p w:rsidR="00BA43C6" w:rsidRDefault="00BA43C6" w:rsidP="00BA43C6">
            <w:proofErr w:type="spellStart"/>
            <w:r>
              <w:t>kontni</w:t>
            </w:r>
            <w:proofErr w:type="spellEnd"/>
            <w:r>
              <w:t xml:space="preserve"> plan/klasifikacijski sustav</w:t>
            </w:r>
          </w:p>
        </w:tc>
      </w:tr>
      <w:tr w:rsidR="00BA43C6" w:rsidTr="002E4B7B">
        <w:trPr>
          <w:trHeight w:val="500"/>
        </w:trPr>
        <w:tc>
          <w:tcPr>
            <w:tcW w:w="2647" w:type="dxa"/>
          </w:tcPr>
          <w:p w:rsidR="00BA43C6" w:rsidRDefault="00BA43C6" w:rsidP="00BA43C6">
            <w:pPr>
              <w:jc w:val="center"/>
            </w:pPr>
            <w:r>
              <w:t>Plaćanje računa prema dospijeću</w:t>
            </w:r>
          </w:p>
        </w:tc>
        <w:tc>
          <w:tcPr>
            <w:tcW w:w="3919" w:type="dxa"/>
          </w:tcPr>
          <w:p w:rsidR="00BA43C6" w:rsidRDefault="00BA43C6" w:rsidP="00BA43C6">
            <w:pPr>
              <w:jc w:val="center"/>
            </w:pPr>
            <w:r>
              <w:t>Priprema naloga za plaćanje</w:t>
            </w:r>
          </w:p>
        </w:tc>
        <w:tc>
          <w:tcPr>
            <w:tcW w:w="3068" w:type="dxa"/>
          </w:tcPr>
          <w:p w:rsidR="00BA43C6" w:rsidRDefault="00CC5A3C" w:rsidP="00BA43C6">
            <w:r>
              <w:t>Administrativni djelatni</w:t>
            </w:r>
            <w:r w:rsidR="00036FC7">
              <w:t>k</w:t>
            </w:r>
          </w:p>
          <w:p w:rsidR="00036FC7" w:rsidRDefault="00036FC7" w:rsidP="00BA43C6">
            <w:r>
              <w:t>Direktor</w:t>
            </w:r>
          </w:p>
        </w:tc>
        <w:tc>
          <w:tcPr>
            <w:tcW w:w="2127" w:type="dxa"/>
          </w:tcPr>
          <w:p w:rsidR="00BA43C6" w:rsidRDefault="00BA43C6" w:rsidP="00BA43C6">
            <w:pPr>
              <w:jc w:val="center"/>
            </w:pPr>
            <w:r>
              <w:t>prema dospijeću</w:t>
            </w:r>
          </w:p>
        </w:tc>
        <w:tc>
          <w:tcPr>
            <w:tcW w:w="1854" w:type="dxa"/>
          </w:tcPr>
          <w:p w:rsidR="00BA43C6" w:rsidRDefault="00BA43C6" w:rsidP="00BA43C6">
            <w:pPr>
              <w:jc w:val="center"/>
            </w:pPr>
            <w:r>
              <w:t>nalozi za plaćanje</w:t>
            </w:r>
          </w:p>
        </w:tc>
      </w:tr>
      <w:tr w:rsidR="00BA43C6" w:rsidTr="004769FB">
        <w:trPr>
          <w:trHeight w:val="1579"/>
        </w:trPr>
        <w:tc>
          <w:tcPr>
            <w:tcW w:w="2647" w:type="dxa"/>
          </w:tcPr>
          <w:p w:rsidR="00BA43C6" w:rsidRDefault="00BA43C6" w:rsidP="00BA43C6">
            <w:pPr>
              <w:jc w:val="center"/>
            </w:pPr>
            <w:r>
              <w:t>Plaćanje računa prema dospijeću</w:t>
            </w:r>
          </w:p>
        </w:tc>
        <w:tc>
          <w:tcPr>
            <w:tcW w:w="3919" w:type="dxa"/>
          </w:tcPr>
          <w:p w:rsidR="00BA43C6" w:rsidRDefault="00BA43C6" w:rsidP="00BA43C6">
            <w:pPr>
              <w:jc w:val="center"/>
            </w:pPr>
            <w:r>
              <w:t>Odobrenje naloga za plaćanje – potpis ovlaštene/ih osoba</w:t>
            </w:r>
          </w:p>
        </w:tc>
        <w:tc>
          <w:tcPr>
            <w:tcW w:w="3068" w:type="dxa"/>
          </w:tcPr>
          <w:p w:rsidR="00BA43C6" w:rsidRDefault="004769FB" w:rsidP="00BA43C6">
            <w:r>
              <w:t>Direktor ili osoba koju on ovlasti</w:t>
            </w:r>
          </w:p>
          <w:p w:rsidR="00BA43C6" w:rsidRPr="00BA43C6" w:rsidRDefault="00BA43C6" w:rsidP="00BA43C6">
            <w:pPr>
              <w:jc w:val="center"/>
            </w:pPr>
          </w:p>
        </w:tc>
        <w:tc>
          <w:tcPr>
            <w:tcW w:w="2127" w:type="dxa"/>
          </w:tcPr>
          <w:p w:rsidR="00BA43C6" w:rsidRDefault="00BA43C6" w:rsidP="00BA43C6">
            <w:pPr>
              <w:jc w:val="center"/>
            </w:pPr>
            <w:r>
              <w:t>prema dospijeću</w:t>
            </w:r>
          </w:p>
        </w:tc>
        <w:tc>
          <w:tcPr>
            <w:tcW w:w="1854" w:type="dxa"/>
          </w:tcPr>
          <w:p w:rsidR="00BA43C6" w:rsidRDefault="00BA43C6" w:rsidP="00BA43C6">
            <w:pPr>
              <w:jc w:val="center"/>
            </w:pPr>
            <w:r>
              <w:t>nalozi za plaćanje</w:t>
            </w:r>
          </w:p>
        </w:tc>
      </w:tr>
    </w:tbl>
    <w:p w:rsidR="00BA43C6" w:rsidRDefault="00BA43C6" w:rsidP="00BA43C6"/>
    <w:p w:rsidR="00BA43C6" w:rsidRDefault="00BA43C6" w:rsidP="00BA43C6">
      <w:r>
        <w:t xml:space="preserve">Ova procedura objavljena je na oglasnoj ploči </w:t>
      </w:r>
      <w:r w:rsidR="005A255B">
        <w:t xml:space="preserve"> </w:t>
      </w:r>
      <w:proofErr w:type="spellStart"/>
      <w:r w:rsidR="005A255B">
        <w:t>Dilj</w:t>
      </w:r>
      <w:proofErr w:type="spellEnd"/>
      <w:r w:rsidR="005A255B">
        <w:t xml:space="preserve"> gora</w:t>
      </w:r>
      <w:r w:rsidR="00607AC7">
        <w:t xml:space="preserve"> d.o.o. i stupa na</w:t>
      </w:r>
      <w:r>
        <w:t xml:space="preserve"> snagu danom objave</w:t>
      </w:r>
      <w:r w:rsidR="00607AC7">
        <w:t>.</w:t>
      </w:r>
    </w:p>
    <w:p w:rsidR="00607AC7" w:rsidRDefault="00607AC7" w:rsidP="00607AC7"/>
    <w:p w:rsidR="00607AC7" w:rsidRDefault="00607AC7" w:rsidP="00607A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="002E4B7B">
        <w:tab/>
      </w:r>
      <w:r w:rsidR="002E4B7B">
        <w:tab/>
      </w:r>
      <w:r w:rsidR="002E4B7B">
        <w:tab/>
      </w:r>
      <w:r w:rsidR="002E4B7B">
        <w:tab/>
      </w:r>
      <w:r>
        <w:t>DIREKTOR</w:t>
      </w:r>
    </w:p>
    <w:p w:rsidR="00607AC7" w:rsidRPr="00607AC7" w:rsidRDefault="00607AC7" w:rsidP="00607A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4B7B">
        <w:tab/>
      </w:r>
      <w:r w:rsidR="002E4B7B">
        <w:tab/>
      </w:r>
      <w:r w:rsidR="002E4B7B">
        <w:tab/>
      </w:r>
      <w:r w:rsidR="002E4B7B">
        <w:tab/>
      </w:r>
      <w:r w:rsidR="005A255B">
        <w:t>Josip Lovaković</w:t>
      </w:r>
    </w:p>
    <w:sectPr w:rsidR="00607AC7" w:rsidRPr="00607AC7" w:rsidSect="002E4B7B">
      <w:head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66" w:rsidRDefault="00834766" w:rsidP="00BA43C6">
      <w:pPr>
        <w:spacing w:after="0" w:line="240" w:lineRule="auto"/>
      </w:pPr>
      <w:r>
        <w:separator/>
      </w:r>
    </w:p>
  </w:endnote>
  <w:endnote w:type="continuationSeparator" w:id="0">
    <w:p w:rsidR="00834766" w:rsidRDefault="00834766" w:rsidP="00BA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66" w:rsidRDefault="00834766" w:rsidP="00BA43C6">
      <w:pPr>
        <w:spacing w:after="0" w:line="240" w:lineRule="auto"/>
      </w:pPr>
      <w:r>
        <w:separator/>
      </w:r>
    </w:p>
  </w:footnote>
  <w:footnote w:type="continuationSeparator" w:id="0">
    <w:p w:rsidR="00834766" w:rsidRDefault="00834766" w:rsidP="00BA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5B" w:rsidRDefault="00BA43C6" w:rsidP="005A255B">
    <w:pPr>
      <w:jc w:val="center"/>
      <w:rPr>
        <w:b/>
        <w:sz w:val="28"/>
        <w:szCs w:val="28"/>
      </w:rPr>
    </w:pPr>
    <w:r w:rsidRPr="00BA43C6">
      <w:rPr>
        <w:rFonts w:ascii="Calibri" w:eastAsia="Calibri" w:hAnsi="Calibri" w:cs="Arial"/>
        <w:sz w:val="20"/>
        <w:szCs w:val="24"/>
        <w:lang w:eastAsia="hr-HR"/>
      </w:rPr>
      <w:t xml:space="preserve">  </w:t>
    </w:r>
    <w:r w:rsidRPr="00BA43C6">
      <w:rPr>
        <w:rFonts w:ascii="Calibri" w:eastAsia="Calibri" w:hAnsi="Calibri" w:cs="Arial"/>
        <w:sz w:val="20"/>
        <w:szCs w:val="24"/>
        <w:lang w:eastAsia="hr-HR"/>
      </w:rPr>
      <w:tab/>
      <w:t xml:space="preserve">                           </w:t>
    </w:r>
    <w:r w:rsidR="005A255B">
      <w:rPr>
        <w:b/>
        <w:sz w:val="28"/>
        <w:szCs w:val="28"/>
      </w:rPr>
      <w:t>DILJ GORA  d.o.o za komunalne djelatnosti,</w:t>
    </w:r>
  </w:p>
  <w:p w:rsidR="005A255B" w:rsidRDefault="005A255B" w:rsidP="005A255B">
    <w:pPr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Trg 108.brigade ZNG 11,35201 Podcrkavlje, </w:t>
    </w:r>
    <w:proofErr w:type="spellStart"/>
    <w:r>
      <w:rPr>
        <w:b/>
        <w:sz w:val="24"/>
        <w:szCs w:val="24"/>
      </w:rPr>
      <w:t>tel</w:t>
    </w:r>
    <w:proofErr w:type="spellEnd"/>
    <w:r>
      <w:rPr>
        <w:b/>
        <w:sz w:val="24"/>
        <w:szCs w:val="24"/>
      </w:rPr>
      <w:t>: 035/221 109</w:t>
    </w:r>
  </w:p>
  <w:p w:rsidR="005A255B" w:rsidRDefault="005A255B" w:rsidP="005A255B">
    <w:pPr>
      <w:rPr>
        <w:rFonts w:ascii="Comic Sans MS" w:hAnsi="Comic Sans MS"/>
        <w:b/>
        <w:sz w:val="18"/>
        <w:szCs w:val="18"/>
      </w:rPr>
    </w:pPr>
    <w:r>
      <w:rPr>
        <w:rFonts w:ascii="Comic Sans MS" w:hAnsi="Comic Sans MS"/>
        <w:b/>
        <w:sz w:val="18"/>
        <w:szCs w:val="18"/>
      </w:rPr>
      <w:t xml:space="preserve">                                                                   OIB: 86620150004  IBAN: 5523400091110944313</w:t>
    </w:r>
  </w:p>
  <w:p w:rsidR="005A255B" w:rsidRDefault="005A255B" w:rsidP="005A255B">
    <w:pPr>
      <w:pStyle w:val="Zaglavlje"/>
      <w:jc w:val="center"/>
      <w:rPr>
        <w:rFonts w:ascii="Calibri" w:hAnsi="Calibri"/>
        <w:b/>
        <w:sz w:val="20"/>
        <w:szCs w:val="24"/>
      </w:rPr>
    </w:pPr>
  </w:p>
  <w:p w:rsidR="00BA43C6" w:rsidRPr="00BA43C6" w:rsidRDefault="00BA43C6" w:rsidP="005A255B">
    <w:pPr>
      <w:tabs>
        <w:tab w:val="center" w:pos="4703"/>
        <w:tab w:val="right" w:pos="9406"/>
      </w:tabs>
      <w:spacing w:after="0" w:line="240" w:lineRule="auto"/>
      <w:rPr>
        <w:rFonts w:ascii="Comic Sans MS" w:eastAsia="Calibri" w:hAnsi="Comic Sans MS" w:cs="Arial"/>
        <w:b/>
        <w:sz w:val="20"/>
        <w:szCs w:val="24"/>
        <w:lang w:eastAsia="hr-HR"/>
      </w:rPr>
    </w:pPr>
  </w:p>
  <w:p w:rsidR="00BA43C6" w:rsidRDefault="00BA43C6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0079"/>
    <w:rsid w:val="00036FC7"/>
    <w:rsid w:val="00093A32"/>
    <w:rsid w:val="002E4B7B"/>
    <w:rsid w:val="00411793"/>
    <w:rsid w:val="004769FB"/>
    <w:rsid w:val="00482FCB"/>
    <w:rsid w:val="005A255B"/>
    <w:rsid w:val="00607AC7"/>
    <w:rsid w:val="00630079"/>
    <w:rsid w:val="00834766"/>
    <w:rsid w:val="009379C5"/>
    <w:rsid w:val="00953113"/>
    <w:rsid w:val="009B1BFF"/>
    <w:rsid w:val="009F0067"/>
    <w:rsid w:val="00A84D3E"/>
    <w:rsid w:val="00B20706"/>
    <w:rsid w:val="00B55010"/>
    <w:rsid w:val="00BA43C6"/>
    <w:rsid w:val="00C530F1"/>
    <w:rsid w:val="00CC5A3C"/>
    <w:rsid w:val="00D14A86"/>
    <w:rsid w:val="00DF1405"/>
    <w:rsid w:val="00E206E0"/>
    <w:rsid w:val="00F5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C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A43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43C6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A43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43C6"/>
    <w:rPr>
      <w:lang w:val="hr-HR"/>
    </w:rPr>
  </w:style>
  <w:style w:type="table" w:styleId="Reetkatablice">
    <w:name w:val="Table Grid"/>
    <w:basedOn w:val="Obinatablica"/>
    <w:uiPriority w:val="39"/>
    <w:rsid w:val="00BA4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DACAA-08E5-499F-85C5-05F26645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Locorum</dc:creator>
  <cp:keywords/>
  <dc:description/>
  <cp:lastModifiedBy>OPĆINA PODCRKAVLJE</cp:lastModifiedBy>
  <cp:revision>13</cp:revision>
  <cp:lastPrinted>2020-03-10T14:12:00Z</cp:lastPrinted>
  <dcterms:created xsi:type="dcterms:W3CDTF">2020-03-06T13:41:00Z</dcterms:created>
  <dcterms:modified xsi:type="dcterms:W3CDTF">2020-03-25T12:30:00Z</dcterms:modified>
</cp:coreProperties>
</file>