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704"/>
        <w:gridCol w:w="4400"/>
        <w:gridCol w:w="1531"/>
        <w:gridCol w:w="1361"/>
        <w:gridCol w:w="1502"/>
        <w:gridCol w:w="1833"/>
        <w:gridCol w:w="9"/>
      </w:tblGrid>
      <w:tr w:rsidR="00AB20A7" w14:paraId="017E7DB1" w14:textId="77777777" w:rsidTr="005856BA">
        <w:trPr>
          <w:gridAfter w:val="1"/>
          <w:wAfter w:w="9" w:type="dxa"/>
          <w:trHeight w:val="624"/>
        </w:trPr>
        <w:tc>
          <w:tcPr>
            <w:tcW w:w="704" w:type="dxa"/>
            <w:vAlign w:val="center"/>
          </w:tcPr>
          <w:p w14:paraId="24887063" w14:textId="77777777" w:rsidR="00AB20A7" w:rsidRDefault="00AB20A7" w:rsidP="006F0D59"/>
        </w:tc>
        <w:tc>
          <w:tcPr>
            <w:tcW w:w="4400" w:type="dxa"/>
            <w:vAlign w:val="center"/>
          </w:tcPr>
          <w:p w14:paraId="214C57F0" w14:textId="202AA059" w:rsidR="00AB20A7" w:rsidRPr="00E86890" w:rsidRDefault="00AB20A7" w:rsidP="00AB20A7">
            <w:pPr>
              <w:jc w:val="center"/>
              <w:rPr>
                <w:b/>
                <w:sz w:val="28"/>
                <w:szCs w:val="28"/>
              </w:rPr>
            </w:pPr>
            <w:r w:rsidRPr="00E86890">
              <w:rPr>
                <w:b/>
                <w:sz w:val="28"/>
                <w:szCs w:val="28"/>
              </w:rPr>
              <w:t>T R O Š K O V N I K</w:t>
            </w:r>
          </w:p>
        </w:tc>
        <w:tc>
          <w:tcPr>
            <w:tcW w:w="1531" w:type="dxa"/>
            <w:vAlign w:val="center"/>
          </w:tcPr>
          <w:p w14:paraId="08D66117" w14:textId="77777777" w:rsidR="00AB20A7" w:rsidRDefault="00AB20A7" w:rsidP="00A37486"/>
        </w:tc>
        <w:tc>
          <w:tcPr>
            <w:tcW w:w="1361" w:type="dxa"/>
            <w:vAlign w:val="center"/>
          </w:tcPr>
          <w:p w14:paraId="23576D19" w14:textId="77777777" w:rsidR="00AB20A7" w:rsidRDefault="00AB20A7" w:rsidP="006F0D59"/>
        </w:tc>
        <w:tc>
          <w:tcPr>
            <w:tcW w:w="1502" w:type="dxa"/>
            <w:vAlign w:val="center"/>
          </w:tcPr>
          <w:p w14:paraId="6C012555" w14:textId="77777777" w:rsidR="00AB20A7" w:rsidRDefault="00AB20A7" w:rsidP="006F0D59"/>
        </w:tc>
        <w:tc>
          <w:tcPr>
            <w:tcW w:w="1833" w:type="dxa"/>
            <w:vAlign w:val="center"/>
          </w:tcPr>
          <w:p w14:paraId="03021223" w14:textId="77777777" w:rsidR="00AB20A7" w:rsidRDefault="00AB20A7" w:rsidP="006F0D59"/>
        </w:tc>
      </w:tr>
      <w:tr w:rsidR="006314E3" w14:paraId="0345CF9D" w14:textId="77777777" w:rsidTr="005856BA">
        <w:trPr>
          <w:gridAfter w:val="1"/>
          <w:wAfter w:w="9" w:type="dxa"/>
          <w:trHeight w:val="624"/>
        </w:trPr>
        <w:tc>
          <w:tcPr>
            <w:tcW w:w="704" w:type="dxa"/>
            <w:vAlign w:val="center"/>
          </w:tcPr>
          <w:p w14:paraId="26E61A7E" w14:textId="3481C476" w:rsidR="006314E3" w:rsidRDefault="00E86890" w:rsidP="00E86890">
            <w:pPr>
              <w:jc w:val="center"/>
            </w:pPr>
            <w:r>
              <w:t>R.b</w:t>
            </w:r>
            <w:r w:rsidR="006314E3">
              <w:t>r.</w:t>
            </w:r>
          </w:p>
        </w:tc>
        <w:tc>
          <w:tcPr>
            <w:tcW w:w="4400" w:type="dxa"/>
            <w:vAlign w:val="center"/>
          </w:tcPr>
          <w:p w14:paraId="649325E5" w14:textId="1D43F8FA" w:rsidR="006314E3" w:rsidRDefault="006314E3" w:rsidP="00E86890">
            <w:pPr>
              <w:jc w:val="center"/>
            </w:pPr>
            <w:r>
              <w:t>Opis stavke</w:t>
            </w:r>
          </w:p>
        </w:tc>
        <w:tc>
          <w:tcPr>
            <w:tcW w:w="1531" w:type="dxa"/>
            <w:vAlign w:val="center"/>
          </w:tcPr>
          <w:p w14:paraId="3D164C02" w14:textId="36A0025B" w:rsidR="006314E3" w:rsidRDefault="00A37486" w:rsidP="00E86890">
            <w:pPr>
              <w:jc w:val="center"/>
            </w:pPr>
            <w:r>
              <w:t>Jedinica mjere</w:t>
            </w:r>
          </w:p>
        </w:tc>
        <w:tc>
          <w:tcPr>
            <w:tcW w:w="1361" w:type="dxa"/>
            <w:vAlign w:val="center"/>
          </w:tcPr>
          <w:p w14:paraId="7C219F06" w14:textId="3479BB61" w:rsidR="006314E3" w:rsidRDefault="006314E3" w:rsidP="00E86890">
            <w:pPr>
              <w:jc w:val="center"/>
            </w:pPr>
            <w:r>
              <w:t>Količina</w:t>
            </w:r>
          </w:p>
        </w:tc>
        <w:tc>
          <w:tcPr>
            <w:tcW w:w="1502" w:type="dxa"/>
            <w:vAlign w:val="center"/>
          </w:tcPr>
          <w:p w14:paraId="30DEAB68" w14:textId="3683485B" w:rsidR="006314E3" w:rsidRDefault="006314E3" w:rsidP="00E86890">
            <w:pPr>
              <w:jc w:val="center"/>
            </w:pPr>
            <w:r>
              <w:t>Jedinična cijena</w:t>
            </w:r>
          </w:p>
        </w:tc>
        <w:tc>
          <w:tcPr>
            <w:tcW w:w="1833" w:type="dxa"/>
            <w:vAlign w:val="center"/>
          </w:tcPr>
          <w:p w14:paraId="61890F2C" w14:textId="6029BA34" w:rsidR="006314E3" w:rsidRDefault="006314E3" w:rsidP="00E86890">
            <w:pPr>
              <w:jc w:val="center"/>
            </w:pPr>
            <w:r>
              <w:t>Ukupno</w:t>
            </w:r>
          </w:p>
          <w:p w14:paraId="696282EE" w14:textId="398C96FC" w:rsidR="006314E3" w:rsidRDefault="006314E3" w:rsidP="00E86890">
            <w:pPr>
              <w:jc w:val="center"/>
            </w:pPr>
            <w:r>
              <w:t>(bez PDV-a)</w:t>
            </w:r>
          </w:p>
        </w:tc>
      </w:tr>
      <w:tr w:rsidR="006314E3" w14:paraId="667FBFB2" w14:textId="77777777" w:rsidTr="005856BA">
        <w:trPr>
          <w:gridAfter w:val="1"/>
          <w:wAfter w:w="9" w:type="dxa"/>
          <w:trHeight w:val="624"/>
        </w:trPr>
        <w:tc>
          <w:tcPr>
            <w:tcW w:w="704" w:type="dxa"/>
          </w:tcPr>
          <w:p w14:paraId="283A63C6" w14:textId="6D1998DC" w:rsidR="006314E3" w:rsidRDefault="006314E3" w:rsidP="00B7655C">
            <w:r>
              <w:t>1.</w:t>
            </w:r>
          </w:p>
        </w:tc>
        <w:tc>
          <w:tcPr>
            <w:tcW w:w="4400" w:type="dxa"/>
            <w:vAlign w:val="center"/>
          </w:tcPr>
          <w:p w14:paraId="36D24058" w14:textId="15EE0E38" w:rsidR="006314E3" w:rsidRDefault="006314E3" w:rsidP="001840E2">
            <w:pPr>
              <w:jc w:val="both"/>
            </w:pPr>
            <w:r>
              <w:t xml:space="preserve">Metalni kontejneri s plastičnim poklopcem u SMEĐOJ,PLAVOJ, ŽUTOJ BOJI </w:t>
            </w:r>
            <w:proofErr w:type="spellStart"/>
            <w:r>
              <w:t>boji</w:t>
            </w:r>
            <w:proofErr w:type="spellEnd"/>
            <w:r>
              <w:t xml:space="preserve"> 1100lit (s nožnom pedalom i mekim zatvaranjem).</w:t>
            </w:r>
          </w:p>
          <w:p w14:paraId="54291465" w14:textId="77777777" w:rsidR="006314E3" w:rsidRDefault="006314E3" w:rsidP="001840E2">
            <w:pPr>
              <w:jc w:val="both"/>
            </w:pPr>
          </w:p>
          <w:p w14:paraId="45412352" w14:textId="154F7BBD" w:rsidR="006314E3" w:rsidRDefault="006314E3" w:rsidP="001840E2">
            <w:pPr>
              <w:jc w:val="both"/>
            </w:pPr>
            <w:r>
              <w:t>Spremnici za otpad izrađeni su od hladno  valjanog čelika debljine tijela 1,25 mm i debljine dna 1,50 mm.</w:t>
            </w:r>
          </w:p>
          <w:p w14:paraId="41E46AA0" w14:textId="1FDBCAA3" w:rsidR="006314E3" w:rsidRDefault="006314E3" w:rsidP="001840E2">
            <w:pPr>
              <w:jc w:val="both"/>
            </w:pPr>
            <w:r>
              <w:t xml:space="preserve">Dodatno vruće </w:t>
            </w:r>
            <w:proofErr w:type="spellStart"/>
            <w:r>
              <w:t>pocinčavanje</w:t>
            </w:r>
            <w:proofErr w:type="spellEnd"/>
            <w:r>
              <w:t>, u skladu s EN ISO 1461: 2009, nakon potpunog zavarivanja i integriranja svih metalnih dijelova.</w:t>
            </w:r>
          </w:p>
          <w:p w14:paraId="2B6782D7" w14:textId="6ED9FA7E" w:rsidR="006314E3" w:rsidRDefault="006314E3" w:rsidP="001840E2">
            <w:pPr>
              <w:jc w:val="both"/>
            </w:pPr>
            <w:r>
              <w:t>TIJELO – u obliku krnje piramide za lakše odlaganje otpada. Izrađuje se u tri glavna dijela, prednja strani, stražnja i donja strana, zavaruju ih profesionalni i certificirani zavarivači s neprekidnim zavarivanjem u svim varovima. Okvir spremnika izrađen je kao COMBO dizalo tipa C (EN 840). Zavareni DIN nosači izrađeni od</w:t>
            </w:r>
          </w:p>
          <w:p w14:paraId="27837E07" w14:textId="2E65A9AD" w:rsidR="006314E3" w:rsidRDefault="006314E3" w:rsidP="001840E2">
            <w:pPr>
              <w:jc w:val="both"/>
            </w:pPr>
            <w:r>
              <w:t xml:space="preserve">Φ42 4,00 mm cijevi s jakim ojačanjima. Otvor za odvod vode Φ60. Oba su prednja ugla spremnika dodatno ojačana. Dovoljan broj ručica izrađenih od 3 mm čelika za ugodno rukovanje spremnikom. </w:t>
            </w:r>
            <w:proofErr w:type="spellStart"/>
            <w:r>
              <w:t>Combo</w:t>
            </w:r>
            <w:proofErr w:type="spellEnd"/>
            <w:r>
              <w:t xml:space="preserve"> lift tip A.</w:t>
            </w:r>
          </w:p>
          <w:p w14:paraId="04064369" w14:textId="0022EE3E" w:rsidR="006314E3" w:rsidRDefault="006314E3" w:rsidP="001840E2">
            <w:pPr>
              <w:jc w:val="both"/>
            </w:pPr>
            <w:r>
              <w:t>KOTAČI – promjer 200mm, 360 stupnjeva okretanje s metalnim naplatcima, čvrsto gumeno kućište za sigurno i lako guranje za kontejner utovarnog kapaciteta 205kg. Nožna kočnica na dva prednja kotača za jednostavnu imobilizaciju spremnika. Uključeni su vrući pocinčani vijci i sigurnosne matice za ugradnju</w:t>
            </w:r>
          </w:p>
          <w:p w14:paraId="7F54C7BE" w14:textId="77777777" w:rsidR="006314E3" w:rsidRDefault="006314E3" w:rsidP="001840E2">
            <w:pPr>
              <w:jc w:val="both"/>
            </w:pPr>
            <w:r>
              <w:t>kotača.</w:t>
            </w:r>
          </w:p>
          <w:p w14:paraId="6889E7B1" w14:textId="57C9E97E" w:rsidR="006314E3" w:rsidRDefault="006314E3" w:rsidP="001840E2">
            <w:pPr>
              <w:jc w:val="both"/>
            </w:pPr>
            <w:r>
              <w:t xml:space="preserve">POKLOPAC - Ravno blago zakrivljen plastični poklopac MN GMG tipa u zelenoj boji, zaštita od vandalizma, dvostruka zidna </w:t>
            </w:r>
            <w:proofErr w:type="spellStart"/>
            <w:r>
              <w:t>stijenka</w:t>
            </w:r>
            <w:proofErr w:type="spellEnd"/>
            <w:r>
              <w:t xml:space="preserve"> izrađena tehnikom centrifugalnog </w:t>
            </w:r>
            <w:proofErr w:type="spellStart"/>
            <w:r>
              <w:t>ekstrudiranja</w:t>
            </w:r>
            <w:proofErr w:type="spellEnd"/>
            <w:r>
              <w:t xml:space="preserve"> plastike, zakrivljeni, visine 176mm, 3 prednje ručke, </w:t>
            </w:r>
            <w:r w:rsidR="005865D3">
              <w:t>pojačana</w:t>
            </w:r>
            <w:r>
              <w:t xml:space="preserve"> struktura poklopca, mogućnost stavljanja trokutaste brave.</w:t>
            </w:r>
          </w:p>
          <w:p w14:paraId="0D8A57CE" w14:textId="77777777" w:rsidR="006314E3" w:rsidRDefault="006314E3" w:rsidP="001840E2">
            <w:pPr>
              <w:jc w:val="both"/>
            </w:pPr>
            <w:r>
              <w:t>S opcijom nožne pedale, mekano automatsko zatvaranje poklopca.</w:t>
            </w:r>
          </w:p>
          <w:p w14:paraId="09255074" w14:textId="778C2085" w:rsidR="006314E3" w:rsidRDefault="006314E3" w:rsidP="001840E2">
            <w:pPr>
              <w:jc w:val="both"/>
            </w:pPr>
          </w:p>
          <w:p w14:paraId="0352B71A" w14:textId="77777777" w:rsidR="006314E3" w:rsidRDefault="006314E3" w:rsidP="001840E2">
            <w:pPr>
              <w:jc w:val="both"/>
            </w:pPr>
            <w:r>
              <w:t>Standardi i certifikati:</w:t>
            </w:r>
          </w:p>
          <w:p w14:paraId="17471EA3" w14:textId="77777777" w:rsidR="006314E3" w:rsidRDefault="006314E3" w:rsidP="001840E2">
            <w:pPr>
              <w:jc w:val="both"/>
            </w:pPr>
            <w:r>
              <w:t>• ISO 9001:2015</w:t>
            </w:r>
          </w:p>
          <w:p w14:paraId="1E6F23EB" w14:textId="77777777" w:rsidR="006314E3" w:rsidRDefault="006314E3" w:rsidP="001840E2">
            <w:pPr>
              <w:jc w:val="both"/>
            </w:pPr>
            <w:r>
              <w:t>• ISO 14001:2015</w:t>
            </w:r>
          </w:p>
          <w:p w14:paraId="28C1AA8A" w14:textId="77777777" w:rsidR="006314E3" w:rsidRDefault="006314E3" w:rsidP="001840E2">
            <w:pPr>
              <w:jc w:val="both"/>
            </w:pPr>
            <w:r>
              <w:t>• BS OHSAS 18001:2007</w:t>
            </w:r>
          </w:p>
          <w:p w14:paraId="28B84481" w14:textId="77777777" w:rsidR="006314E3" w:rsidRDefault="006314E3" w:rsidP="001840E2">
            <w:pPr>
              <w:jc w:val="both"/>
            </w:pPr>
            <w:r>
              <w:t>• EN 840.2</w:t>
            </w:r>
          </w:p>
          <w:p w14:paraId="4028D092" w14:textId="77777777" w:rsidR="006314E3" w:rsidRDefault="006314E3" w:rsidP="001840E2">
            <w:pPr>
              <w:jc w:val="both"/>
            </w:pPr>
            <w:r>
              <w:t>• EN 840.5</w:t>
            </w:r>
          </w:p>
          <w:p w14:paraId="78D6445B" w14:textId="77777777" w:rsidR="006314E3" w:rsidRDefault="006314E3" w:rsidP="001840E2">
            <w:pPr>
              <w:jc w:val="both"/>
            </w:pPr>
            <w:r>
              <w:lastRenderedPageBreak/>
              <w:t>• EN 840.6</w:t>
            </w:r>
          </w:p>
          <w:p w14:paraId="4F0956A9" w14:textId="77777777" w:rsidR="006314E3" w:rsidRDefault="006314E3" w:rsidP="001840E2">
            <w:pPr>
              <w:jc w:val="both"/>
            </w:pPr>
            <w:r>
              <w:t>• EN ISO 9606:2017</w:t>
            </w:r>
          </w:p>
          <w:p w14:paraId="344E781F" w14:textId="77777777" w:rsidR="006314E3" w:rsidRDefault="006314E3" w:rsidP="001840E2">
            <w:pPr>
              <w:jc w:val="both"/>
            </w:pPr>
            <w:r>
              <w:t>• EN ISO 3744:2010</w:t>
            </w:r>
          </w:p>
          <w:p w14:paraId="4163183A" w14:textId="77777777" w:rsidR="006314E3" w:rsidRDefault="006314E3" w:rsidP="001840E2">
            <w:pPr>
              <w:jc w:val="both"/>
            </w:pPr>
            <w:r>
              <w:t>• EN ISO 1461:2009</w:t>
            </w:r>
          </w:p>
          <w:p w14:paraId="11A5302E" w14:textId="77777777" w:rsidR="006314E3" w:rsidRDefault="006314E3" w:rsidP="001840E2">
            <w:pPr>
              <w:jc w:val="both"/>
            </w:pPr>
            <w:r>
              <w:t>• 93/68/EEC direktiva (CE oznaka)</w:t>
            </w:r>
          </w:p>
          <w:p w14:paraId="093616A7" w14:textId="77777777" w:rsidR="006314E3" w:rsidRDefault="006314E3" w:rsidP="001840E2">
            <w:pPr>
              <w:jc w:val="both"/>
            </w:pPr>
            <w:r>
              <w:t>• EN 10204:2004</w:t>
            </w:r>
          </w:p>
          <w:p w14:paraId="55C878DD" w14:textId="7B0FB225" w:rsidR="006314E3" w:rsidRDefault="006314E3" w:rsidP="001840E2">
            <w:pPr>
              <w:jc w:val="both"/>
            </w:pPr>
            <w:r>
              <w:t>• Izjava o sukladnosti</w:t>
            </w:r>
          </w:p>
          <w:p w14:paraId="63125D13" w14:textId="470058A8" w:rsidR="006314E3" w:rsidRDefault="006314E3" w:rsidP="001840E2">
            <w:pPr>
              <w:jc w:val="both"/>
            </w:pPr>
          </w:p>
        </w:tc>
        <w:tc>
          <w:tcPr>
            <w:tcW w:w="1531" w:type="dxa"/>
          </w:tcPr>
          <w:p w14:paraId="54DE61CA" w14:textId="77777777" w:rsidR="00531913" w:rsidRDefault="00531913" w:rsidP="00E86890">
            <w:pPr>
              <w:jc w:val="center"/>
            </w:pPr>
          </w:p>
          <w:p w14:paraId="12E3A21A" w14:textId="77777777" w:rsidR="00531913" w:rsidRDefault="00531913" w:rsidP="00E86890">
            <w:pPr>
              <w:jc w:val="center"/>
            </w:pPr>
          </w:p>
          <w:p w14:paraId="293B0C7A" w14:textId="77777777" w:rsidR="00531913" w:rsidRDefault="00531913" w:rsidP="00E86890">
            <w:pPr>
              <w:jc w:val="center"/>
            </w:pPr>
          </w:p>
          <w:p w14:paraId="7B512E7C" w14:textId="77777777" w:rsidR="00531913" w:rsidRDefault="00531913" w:rsidP="00E86890">
            <w:pPr>
              <w:jc w:val="center"/>
            </w:pPr>
          </w:p>
          <w:p w14:paraId="363BCC35" w14:textId="77777777" w:rsidR="00531913" w:rsidRDefault="00531913" w:rsidP="00E86890">
            <w:pPr>
              <w:jc w:val="center"/>
            </w:pPr>
          </w:p>
          <w:p w14:paraId="77BF44D5" w14:textId="77777777" w:rsidR="00531913" w:rsidRDefault="00531913" w:rsidP="00E86890">
            <w:pPr>
              <w:jc w:val="center"/>
            </w:pPr>
          </w:p>
          <w:p w14:paraId="1D15991A" w14:textId="77777777" w:rsidR="00531913" w:rsidRDefault="00531913" w:rsidP="00E86890">
            <w:pPr>
              <w:jc w:val="center"/>
            </w:pPr>
          </w:p>
          <w:p w14:paraId="56134402" w14:textId="77777777" w:rsidR="00531913" w:rsidRDefault="00531913" w:rsidP="00E86890">
            <w:pPr>
              <w:jc w:val="center"/>
            </w:pPr>
          </w:p>
          <w:p w14:paraId="6ED0281A" w14:textId="77777777" w:rsidR="00531913" w:rsidRDefault="00531913" w:rsidP="00E86890">
            <w:pPr>
              <w:jc w:val="center"/>
            </w:pPr>
          </w:p>
          <w:p w14:paraId="766FAB61" w14:textId="77777777" w:rsidR="00531913" w:rsidRDefault="00531913" w:rsidP="00E86890">
            <w:pPr>
              <w:jc w:val="center"/>
            </w:pPr>
          </w:p>
          <w:p w14:paraId="0E86270B" w14:textId="77777777" w:rsidR="00531913" w:rsidRDefault="00531913" w:rsidP="00E86890">
            <w:pPr>
              <w:jc w:val="center"/>
            </w:pPr>
          </w:p>
          <w:p w14:paraId="1F11E072" w14:textId="77777777" w:rsidR="00531913" w:rsidRDefault="00531913" w:rsidP="00E86890">
            <w:pPr>
              <w:jc w:val="center"/>
            </w:pPr>
          </w:p>
          <w:p w14:paraId="1AA04767" w14:textId="77777777" w:rsidR="00531913" w:rsidRDefault="00531913" w:rsidP="00E86890">
            <w:pPr>
              <w:jc w:val="center"/>
            </w:pPr>
          </w:p>
          <w:p w14:paraId="5B6AA5AD" w14:textId="77777777" w:rsidR="00531913" w:rsidRDefault="00531913" w:rsidP="00E86890">
            <w:pPr>
              <w:jc w:val="center"/>
            </w:pPr>
          </w:p>
          <w:p w14:paraId="570E0E08" w14:textId="77777777" w:rsidR="00531913" w:rsidRDefault="00531913" w:rsidP="00E86890">
            <w:pPr>
              <w:jc w:val="center"/>
            </w:pPr>
          </w:p>
          <w:p w14:paraId="3264DFCF" w14:textId="77777777" w:rsidR="00531913" w:rsidRDefault="00531913" w:rsidP="00E86890">
            <w:pPr>
              <w:jc w:val="center"/>
            </w:pPr>
          </w:p>
          <w:p w14:paraId="65E062F8" w14:textId="77777777" w:rsidR="00531913" w:rsidRDefault="00531913" w:rsidP="00E86890">
            <w:pPr>
              <w:jc w:val="center"/>
            </w:pPr>
          </w:p>
          <w:p w14:paraId="300C20B1" w14:textId="77777777" w:rsidR="00531913" w:rsidRDefault="00531913" w:rsidP="00E86890">
            <w:pPr>
              <w:jc w:val="center"/>
            </w:pPr>
          </w:p>
          <w:p w14:paraId="5A839C41" w14:textId="77777777" w:rsidR="00531913" w:rsidRDefault="00531913" w:rsidP="00E86890">
            <w:pPr>
              <w:jc w:val="center"/>
            </w:pPr>
          </w:p>
          <w:p w14:paraId="6D0D8180" w14:textId="77777777" w:rsidR="00531913" w:rsidRDefault="00531913" w:rsidP="00E86890">
            <w:pPr>
              <w:jc w:val="center"/>
            </w:pPr>
          </w:p>
          <w:p w14:paraId="03984170" w14:textId="060E48DA" w:rsidR="006314E3" w:rsidRDefault="00A37486" w:rsidP="00E86890">
            <w:pPr>
              <w:jc w:val="center"/>
            </w:pPr>
            <w:r>
              <w:t>Komad</w:t>
            </w:r>
          </w:p>
        </w:tc>
        <w:tc>
          <w:tcPr>
            <w:tcW w:w="1361" w:type="dxa"/>
          </w:tcPr>
          <w:p w14:paraId="0F39BB8B" w14:textId="77777777" w:rsidR="00531913" w:rsidRDefault="00531913" w:rsidP="00E86890">
            <w:pPr>
              <w:jc w:val="center"/>
            </w:pPr>
          </w:p>
          <w:p w14:paraId="09FAD28E" w14:textId="77777777" w:rsidR="00531913" w:rsidRDefault="00531913" w:rsidP="00E86890">
            <w:pPr>
              <w:jc w:val="center"/>
            </w:pPr>
          </w:p>
          <w:p w14:paraId="30F5FBC1" w14:textId="77777777" w:rsidR="00531913" w:rsidRDefault="00531913" w:rsidP="00E86890">
            <w:pPr>
              <w:jc w:val="center"/>
            </w:pPr>
          </w:p>
          <w:p w14:paraId="7D074691" w14:textId="77777777" w:rsidR="00531913" w:rsidRDefault="00531913" w:rsidP="00E86890">
            <w:pPr>
              <w:jc w:val="center"/>
            </w:pPr>
          </w:p>
          <w:p w14:paraId="62F70409" w14:textId="77777777" w:rsidR="00531913" w:rsidRDefault="00531913" w:rsidP="00E86890">
            <w:pPr>
              <w:jc w:val="center"/>
            </w:pPr>
          </w:p>
          <w:p w14:paraId="18AECEFA" w14:textId="77777777" w:rsidR="00531913" w:rsidRDefault="00531913" w:rsidP="00E86890">
            <w:pPr>
              <w:jc w:val="center"/>
            </w:pPr>
          </w:p>
          <w:p w14:paraId="10700EF3" w14:textId="77777777" w:rsidR="00531913" w:rsidRDefault="00531913" w:rsidP="00E86890">
            <w:pPr>
              <w:jc w:val="center"/>
            </w:pPr>
          </w:p>
          <w:p w14:paraId="590AF705" w14:textId="77777777" w:rsidR="00531913" w:rsidRDefault="00531913" w:rsidP="00E86890">
            <w:pPr>
              <w:jc w:val="center"/>
            </w:pPr>
          </w:p>
          <w:p w14:paraId="3F89D9C8" w14:textId="77777777" w:rsidR="00531913" w:rsidRDefault="00531913" w:rsidP="00E86890">
            <w:pPr>
              <w:jc w:val="center"/>
            </w:pPr>
          </w:p>
          <w:p w14:paraId="61DAC0DF" w14:textId="77777777" w:rsidR="00531913" w:rsidRDefault="00531913" w:rsidP="00E86890">
            <w:pPr>
              <w:jc w:val="center"/>
            </w:pPr>
          </w:p>
          <w:p w14:paraId="6F4CBD14" w14:textId="77777777" w:rsidR="00531913" w:rsidRDefault="00531913" w:rsidP="00E86890">
            <w:pPr>
              <w:jc w:val="center"/>
            </w:pPr>
          </w:p>
          <w:p w14:paraId="5AFF9308" w14:textId="77777777" w:rsidR="00531913" w:rsidRDefault="00531913" w:rsidP="00E86890">
            <w:pPr>
              <w:jc w:val="center"/>
            </w:pPr>
          </w:p>
          <w:p w14:paraId="53F83B29" w14:textId="77777777" w:rsidR="00531913" w:rsidRDefault="00531913" w:rsidP="00E86890">
            <w:pPr>
              <w:jc w:val="center"/>
            </w:pPr>
          </w:p>
          <w:p w14:paraId="7C7A3176" w14:textId="77777777" w:rsidR="00531913" w:rsidRDefault="00531913" w:rsidP="00E86890">
            <w:pPr>
              <w:jc w:val="center"/>
            </w:pPr>
          </w:p>
          <w:p w14:paraId="035B1B27" w14:textId="77777777" w:rsidR="00531913" w:rsidRDefault="00531913" w:rsidP="00E86890">
            <w:pPr>
              <w:jc w:val="center"/>
            </w:pPr>
          </w:p>
          <w:p w14:paraId="3D1AB0AE" w14:textId="77777777" w:rsidR="00531913" w:rsidRDefault="00531913" w:rsidP="00E86890">
            <w:pPr>
              <w:jc w:val="center"/>
            </w:pPr>
          </w:p>
          <w:p w14:paraId="3EAF3D1A" w14:textId="77777777" w:rsidR="00531913" w:rsidRDefault="00531913" w:rsidP="00E86890">
            <w:pPr>
              <w:jc w:val="center"/>
            </w:pPr>
          </w:p>
          <w:p w14:paraId="04022E68" w14:textId="77777777" w:rsidR="00531913" w:rsidRDefault="00531913" w:rsidP="00E86890">
            <w:pPr>
              <w:jc w:val="center"/>
            </w:pPr>
          </w:p>
          <w:p w14:paraId="3B411440" w14:textId="77777777" w:rsidR="00531913" w:rsidRDefault="00531913" w:rsidP="00E86890">
            <w:pPr>
              <w:jc w:val="center"/>
            </w:pPr>
          </w:p>
          <w:p w14:paraId="46C86EC8" w14:textId="77777777" w:rsidR="00531913" w:rsidRDefault="00531913" w:rsidP="00E86890">
            <w:pPr>
              <w:jc w:val="center"/>
            </w:pPr>
          </w:p>
          <w:p w14:paraId="528990F2" w14:textId="4AB2C1FA" w:rsidR="006314E3" w:rsidRDefault="006314E3" w:rsidP="00E86890">
            <w:pPr>
              <w:jc w:val="center"/>
            </w:pPr>
            <w:bookmarkStart w:id="0" w:name="_GoBack"/>
            <w:bookmarkEnd w:id="0"/>
            <w:r>
              <w:t>10,00</w:t>
            </w:r>
          </w:p>
        </w:tc>
        <w:tc>
          <w:tcPr>
            <w:tcW w:w="1502" w:type="dxa"/>
          </w:tcPr>
          <w:p w14:paraId="028A751A" w14:textId="77777777" w:rsidR="006314E3" w:rsidRDefault="006314E3" w:rsidP="00A37486"/>
        </w:tc>
        <w:tc>
          <w:tcPr>
            <w:tcW w:w="1833" w:type="dxa"/>
          </w:tcPr>
          <w:p w14:paraId="14BB0A1D" w14:textId="77777777" w:rsidR="006314E3" w:rsidRDefault="006314E3" w:rsidP="00A37486"/>
        </w:tc>
      </w:tr>
      <w:tr w:rsidR="006314E3" w14:paraId="01059703" w14:textId="77777777" w:rsidTr="005856BA">
        <w:trPr>
          <w:gridAfter w:val="1"/>
          <w:wAfter w:w="9" w:type="dxa"/>
          <w:trHeight w:val="624"/>
        </w:trPr>
        <w:tc>
          <w:tcPr>
            <w:tcW w:w="704" w:type="dxa"/>
            <w:vAlign w:val="center"/>
          </w:tcPr>
          <w:p w14:paraId="4DE9F33E" w14:textId="42557F46" w:rsidR="006314E3" w:rsidRDefault="006314E3" w:rsidP="006F0D59">
            <w:r>
              <w:lastRenderedPageBreak/>
              <w:t>2.</w:t>
            </w:r>
          </w:p>
        </w:tc>
        <w:tc>
          <w:tcPr>
            <w:tcW w:w="4400" w:type="dxa"/>
            <w:vAlign w:val="center"/>
          </w:tcPr>
          <w:p w14:paraId="6832B610" w14:textId="137C2897" w:rsidR="006314E3" w:rsidRDefault="00A37486" w:rsidP="00A11044">
            <w:pPr>
              <w:jc w:val="both"/>
            </w:pPr>
            <w:r>
              <w:t xml:space="preserve">Edukativni spremnici </w:t>
            </w:r>
            <w:r w:rsidR="00342714" w:rsidRPr="00342714">
              <w:t xml:space="preserve">zapremine min 70-80 lit., </w:t>
            </w:r>
            <w:r w:rsidR="00E74878">
              <w:t>- papir, plastika i staklo (1 komplet - 3 komada).</w:t>
            </w:r>
          </w:p>
          <w:p w14:paraId="1D2DE2ED" w14:textId="5CB36FCD" w:rsidR="00342714" w:rsidRDefault="00342714" w:rsidP="00A11044">
            <w:pPr>
              <w:jc w:val="both"/>
            </w:pPr>
            <w:r w:rsidRPr="00342714">
              <w:t xml:space="preserve">Materijal: </w:t>
            </w:r>
            <w:proofErr w:type="spellStart"/>
            <w:r w:rsidRPr="00342714">
              <w:t>polietilen</w:t>
            </w:r>
            <w:proofErr w:type="spellEnd"/>
            <w:r w:rsidRPr="00342714">
              <w:t xml:space="preserve"> MDPE</w:t>
            </w:r>
            <w:r>
              <w:t>.</w:t>
            </w:r>
          </w:p>
          <w:p w14:paraId="2A358400" w14:textId="6AD4FBA3" w:rsidR="00342714" w:rsidRDefault="00342714" w:rsidP="00A11044">
            <w:pPr>
              <w:jc w:val="both"/>
            </w:pPr>
            <w:r w:rsidRPr="00342714">
              <w:t>Samostojeće edukativne kante oblik nilskog konja</w:t>
            </w:r>
            <w:r>
              <w:t>.</w:t>
            </w:r>
          </w:p>
          <w:p w14:paraId="07C69933" w14:textId="6B0BB11F" w:rsidR="00342714" w:rsidRDefault="00A11044" w:rsidP="00A11044">
            <w:pPr>
              <w:jc w:val="both"/>
            </w:pPr>
            <w:r w:rsidRPr="00A11044">
              <w:t>Konstrukcija i materijal izrade kante  otporan na različite vremenske uvjete (UV zračenje, visoke i niske temperature od -40° do +80° C).</w:t>
            </w:r>
          </w:p>
          <w:p w14:paraId="3A96E6DA" w14:textId="54AAEEE9" w:rsidR="00A11044" w:rsidRDefault="00A11044" w:rsidP="00A11044">
            <w:pPr>
              <w:jc w:val="both"/>
            </w:pPr>
            <w:r w:rsidRPr="00A11044">
              <w:t>Montaža na površinu pomoću vijaka za pričvršćivanje sa sidrenom pločom</w:t>
            </w:r>
            <w:r>
              <w:t xml:space="preserve">. </w:t>
            </w:r>
            <w:r w:rsidRPr="00A11044">
              <w:t>Pražnjenje posude se vrši na način da se odvrne navoj  poklopca za pražnjenje na gornjoj strani posude</w:t>
            </w:r>
            <w:r>
              <w:t xml:space="preserve">. </w:t>
            </w:r>
            <w:r w:rsidRPr="00A11044">
              <w:t>Posuda opremljena bravom za zaključavanje posude</w:t>
            </w:r>
            <w:r>
              <w:t xml:space="preserve">. </w:t>
            </w:r>
            <w:r w:rsidRPr="00A11044">
              <w:t>Kanta sa plastičnim uklonjivim uloškom koji omogućuje pražnjenje prikupljenog materijala</w:t>
            </w:r>
            <w:r>
              <w:t xml:space="preserve">. </w:t>
            </w:r>
            <w:r w:rsidRPr="00A11044">
              <w:t>Metalni okvir koji služi za pričvršćivanje posude za tlo pomoću tri vijaka</w:t>
            </w:r>
            <w:r>
              <w:t xml:space="preserve">. </w:t>
            </w:r>
            <w:r w:rsidRPr="00A11044">
              <w:t>Zapremine uloška minimalno 70 litara</w:t>
            </w:r>
            <w:r>
              <w:t xml:space="preserve">. </w:t>
            </w:r>
          </w:p>
          <w:p w14:paraId="2CADBCE1" w14:textId="77777777" w:rsidR="00A11044" w:rsidRDefault="00A11044" w:rsidP="00A11044">
            <w:pPr>
              <w:jc w:val="both"/>
            </w:pPr>
            <w:r>
              <w:t>Dimenzija kante min: promjer 700 mm ,</w:t>
            </w:r>
          </w:p>
          <w:p w14:paraId="3C9C4426" w14:textId="709D435F" w:rsidR="00A11044" w:rsidRDefault="00A11044" w:rsidP="00A11044">
            <w:pPr>
              <w:jc w:val="both"/>
            </w:pPr>
            <w:r>
              <w:t xml:space="preserve">visina kante min 1100 mm. </w:t>
            </w:r>
            <w:r w:rsidRPr="00A11044">
              <w:t>Ukupne mase: min-25 kg</w:t>
            </w:r>
            <w:r>
              <w:t xml:space="preserve">. </w:t>
            </w:r>
            <w:r w:rsidRPr="00A11044">
              <w:t>Boja: plava,</w:t>
            </w:r>
            <w:r w:rsidR="005865D3">
              <w:t xml:space="preserve"> </w:t>
            </w:r>
            <w:r w:rsidRPr="00A11044">
              <w:t>zelena,</w:t>
            </w:r>
            <w:r w:rsidR="005865D3">
              <w:t xml:space="preserve"> </w:t>
            </w:r>
            <w:r w:rsidRPr="00A11044">
              <w:t>žuta</w:t>
            </w:r>
            <w:r>
              <w:t>.</w:t>
            </w:r>
          </w:p>
          <w:p w14:paraId="7CB079A5" w14:textId="77777777" w:rsidR="00A11044" w:rsidRDefault="00A11044" w:rsidP="00A11044">
            <w:pPr>
              <w:jc w:val="both"/>
            </w:pPr>
          </w:p>
          <w:p w14:paraId="23257ABA" w14:textId="68783FC1" w:rsidR="00E74878" w:rsidRDefault="00E74878" w:rsidP="00A11044">
            <w:pPr>
              <w:jc w:val="both"/>
            </w:pPr>
          </w:p>
        </w:tc>
        <w:tc>
          <w:tcPr>
            <w:tcW w:w="1531" w:type="dxa"/>
            <w:vAlign w:val="center"/>
          </w:tcPr>
          <w:p w14:paraId="0E2F3824" w14:textId="70593805" w:rsidR="006314E3" w:rsidRDefault="00A37486" w:rsidP="00531913">
            <w:pPr>
              <w:jc w:val="center"/>
            </w:pPr>
            <w:r>
              <w:t>Komplet</w:t>
            </w:r>
          </w:p>
        </w:tc>
        <w:tc>
          <w:tcPr>
            <w:tcW w:w="1361" w:type="dxa"/>
            <w:vAlign w:val="center"/>
          </w:tcPr>
          <w:p w14:paraId="6FE1E5F1" w14:textId="52D051A4" w:rsidR="006314E3" w:rsidRDefault="00A37486" w:rsidP="00531913">
            <w:pPr>
              <w:jc w:val="center"/>
            </w:pPr>
            <w:r>
              <w:t>1,00</w:t>
            </w:r>
          </w:p>
        </w:tc>
        <w:tc>
          <w:tcPr>
            <w:tcW w:w="1502" w:type="dxa"/>
            <w:vAlign w:val="center"/>
          </w:tcPr>
          <w:p w14:paraId="483F4D7B" w14:textId="77777777" w:rsidR="006314E3" w:rsidRDefault="006314E3" w:rsidP="00A37486"/>
        </w:tc>
        <w:tc>
          <w:tcPr>
            <w:tcW w:w="1833" w:type="dxa"/>
            <w:vAlign w:val="center"/>
          </w:tcPr>
          <w:p w14:paraId="3F8C3622" w14:textId="77777777" w:rsidR="006314E3" w:rsidRDefault="006314E3" w:rsidP="00A37486"/>
        </w:tc>
      </w:tr>
      <w:tr w:rsidR="005856BA" w14:paraId="78F72A1B" w14:textId="77777777" w:rsidTr="005856BA">
        <w:trPr>
          <w:trHeight w:val="624"/>
        </w:trPr>
        <w:tc>
          <w:tcPr>
            <w:tcW w:w="9498" w:type="dxa"/>
            <w:gridSpan w:val="5"/>
            <w:vAlign w:val="center"/>
          </w:tcPr>
          <w:p w14:paraId="4667187E" w14:textId="4489761A" w:rsidR="005856BA" w:rsidRPr="005856BA" w:rsidRDefault="005856BA" w:rsidP="005856BA">
            <w:pPr>
              <w:jc w:val="right"/>
              <w:rPr>
                <w:b/>
                <w:bCs/>
              </w:rPr>
            </w:pPr>
            <w:r w:rsidRPr="005856BA">
              <w:rPr>
                <w:b/>
                <w:bCs/>
              </w:rPr>
              <w:t>UKUPNO BEZ PDV-a</w:t>
            </w:r>
          </w:p>
        </w:tc>
        <w:tc>
          <w:tcPr>
            <w:tcW w:w="1842" w:type="dxa"/>
            <w:gridSpan w:val="2"/>
            <w:vAlign w:val="center"/>
          </w:tcPr>
          <w:p w14:paraId="7C23801F" w14:textId="77777777" w:rsidR="005856BA" w:rsidRDefault="005856BA" w:rsidP="006F0D59"/>
        </w:tc>
      </w:tr>
      <w:tr w:rsidR="005856BA" w14:paraId="3349E4AA" w14:textId="77777777" w:rsidTr="005856BA">
        <w:trPr>
          <w:trHeight w:val="624"/>
        </w:trPr>
        <w:tc>
          <w:tcPr>
            <w:tcW w:w="9498" w:type="dxa"/>
            <w:gridSpan w:val="5"/>
            <w:vAlign w:val="center"/>
          </w:tcPr>
          <w:p w14:paraId="7113A8D2" w14:textId="4195D693" w:rsidR="005856BA" w:rsidRPr="005856BA" w:rsidRDefault="005856BA" w:rsidP="005856BA">
            <w:pPr>
              <w:jc w:val="right"/>
              <w:rPr>
                <w:b/>
                <w:bCs/>
              </w:rPr>
            </w:pPr>
            <w:r w:rsidRPr="005856BA">
              <w:rPr>
                <w:b/>
                <w:bCs/>
              </w:rPr>
              <w:t>PDV (25%)</w:t>
            </w:r>
          </w:p>
        </w:tc>
        <w:tc>
          <w:tcPr>
            <w:tcW w:w="1842" w:type="dxa"/>
            <w:gridSpan w:val="2"/>
            <w:vAlign w:val="center"/>
          </w:tcPr>
          <w:p w14:paraId="1A406405" w14:textId="77777777" w:rsidR="005856BA" w:rsidRDefault="005856BA" w:rsidP="006F0D59"/>
        </w:tc>
      </w:tr>
      <w:tr w:rsidR="005856BA" w14:paraId="62A96EA0" w14:textId="77777777" w:rsidTr="005856BA">
        <w:trPr>
          <w:trHeight w:val="624"/>
        </w:trPr>
        <w:tc>
          <w:tcPr>
            <w:tcW w:w="9498" w:type="dxa"/>
            <w:gridSpan w:val="5"/>
            <w:vAlign w:val="center"/>
          </w:tcPr>
          <w:p w14:paraId="509E141B" w14:textId="6894C42E" w:rsidR="005856BA" w:rsidRPr="005856BA" w:rsidRDefault="005856BA" w:rsidP="005856BA">
            <w:pPr>
              <w:jc w:val="right"/>
              <w:rPr>
                <w:b/>
                <w:bCs/>
              </w:rPr>
            </w:pPr>
            <w:r w:rsidRPr="005856BA">
              <w:rPr>
                <w:b/>
                <w:bCs/>
              </w:rPr>
              <w:t>SVEUKUPNO S PDV-om</w:t>
            </w:r>
          </w:p>
        </w:tc>
        <w:tc>
          <w:tcPr>
            <w:tcW w:w="1842" w:type="dxa"/>
            <w:gridSpan w:val="2"/>
            <w:vAlign w:val="center"/>
          </w:tcPr>
          <w:p w14:paraId="5B764106" w14:textId="77777777" w:rsidR="005856BA" w:rsidRDefault="005856BA" w:rsidP="006F0D59"/>
        </w:tc>
      </w:tr>
    </w:tbl>
    <w:p w14:paraId="0FF17C9D" w14:textId="77777777" w:rsidR="00D67DC6" w:rsidRDefault="00D67DC6"/>
    <w:sectPr w:rsidR="00D67DC6" w:rsidSect="00AB20A7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59"/>
    <w:rsid w:val="001840E2"/>
    <w:rsid w:val="00342714"/>
    <w:rsid w:val="003C0B65"/>
    <w:rsid w:val="0041758F"/>
    <w:rsid w:val="00531913"/>
    <w:rsid w:val="005401CB"/>
    <w:rsid w:val="005856BA"/>
    <w:rsid w:val="005865D3"/>
    <w:rsid w:val="0061255E"/>
    <w:rsid w:val="006314E3"/>
    <w:rsid w:val="006F0D59"/>
    <w:rsid w:val="007F53CC"/>
    <w:rsid w:val="008C42A6"/>
    <w:rsid w:val="00A11044"/>
    <w:rsid w:val="00A37486"/>
    <w:rsid w:val="00A903F1"/>
    <w:rsid w:val="00AB20A7"/>
    <w:rsid w:val="00B7655C"/>
    <w:rsid w:val="00BC673B"/>
    <w:rsid w:val="00D67DC6"/>
    <w:rsid w:val="00E74878"/>
    <w:rsid w:val="00E86890"/>
    <w:rsid w:val="00EF44C4"/>
    <w:rsid w:val="00F14E30"/>
    <w:rsid w:val="00F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8512"/>
  <w15:chartTrackingRefBased/>
  <w15:docId w15:val="{DAC2B05C-C2E6-4206-B1BD-28604020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Ereš</dc:creator>
  <cp:keywords/>
  <dc:description/>
  <cp:lastModifiedBy>Administrator</cp:lastModifiedBy>
  <cp:revision>5</cp:revision>
  <dcterms:created xsi:type="dcterms:W3CDTF">2022-12-14T08:25:00Z</dcterms:created>
  <dcterms:modified xsi:type="dcterms:W3CDTF">2022-12-14T10:25:00Z</dcterms:modified>
</cp:coreProperties>
</file>