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BFAB2" w14:textId="77777777" w:rsidR="00E767DD" w:rsidRPr="00CC04A1" w:rsidRDefault="00001886" w:rsidP="00E767DD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04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NACRT PRIJEDLOGA ODLUKE </w:t>
      </w:r>
    </w:p>
    <w:p w14:paraId="1F5D439A" w14:textId="77777777" w:rsidR="00E767DD" w:rsidRPr="00CC04A1" w:rsidRDefault="00E767DD" w:rsidP="00E767DD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04A1">
        <w:rPr>
          <w:rFonts w:ascii="Times New Roman" w:hAnsi="Times New Roman" w:cs="Times New Roman"/>
          <w:b/>
          <w:i/>
          <w:sz w:val="24"/>
          <w:szCs w:val="24"/>
          <w:u w:val="single"/>
        </w:rPr>
        <w:t>za savjetovanje sa zainteresiranom javnošću</w:t>
      </w:r>
    </w:p>
    <w:p w14:paraId="57F7229E" w14:textId="77777777" w:rsidR="00E767DD" w:rsidRPr="00CC04A1" w:rsidRDefault="00E767DD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A019D0" w14:textId="0322F69C" w:rsidR="00E04805" w:rsidRPr="00E04805" w:rsidRDefault="00E04805" w:rsidP="00E0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48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20., 42. i 67. Zakona o lokalnim porezima („Narodne novine« broj 115/16) i članka 32. Statuta Općine Podcrkavlje (»Službeni vjesnik Brodsko-posavske županije« broj 04/13.), Općinsko vijeće Općine Podcrkavlje na </w:t>
      </w:r>
      <w:r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svojoj __</w:t>
      </w:r>
      <w:r w:rsidRPr="00E048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sjednici, održanoj dana </w:t>
      </w:r>
      <w:r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  <w:r w:rsidRPr="00E0480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E0480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donosi</w:t>
      </w:r>
    </w:p>
    <w:p w14:paraId="464C558C" w14:textId="77777777" w:rsidR="00E767DD" w:rsidRPr="00CC04A1" w:rsidRDefault="00E767DD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7ABF10" w14:textId="77777777" w:rsidR="00E767DD" w:rsidRPr="00CC04A1" w:rsidRDefault="00E767DD" w:rsidP="00E767D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A1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500B588" w14:textId="19439B98" w:rsidR="00E767DD" w:rsidRPr="00CC04A1" w:rsidRDefault="00E767DD" w:rsidP="00E767D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A1">
        <w:rPr>
          <w:rFonts w:ascii="Times New Roman" w:hAnsi="Times New Roman" w:cs="Times New Roman"/>
          <w:b/>
          <w:sz w:val="24"/>
          <w:szCs w:val="24"/>
        </w:rPr>
        <w:t>o općinskim porezima</w:t>
      </w:r>
      <w:r w:rsidR="00FC2D7C" w:rsidRPr="00CC04A1">
        <w:rPr>
          <w:rFonts w:ascii="Times New Roman" w:hAnsi="Times New Roman" w:cs="Times New Roman"/>
          <w:b/>
          <w:sz w:val="24"/>
          <w:szCs w:val="24"/>
        </w:rPr>
        <w:t xml:space="preserve"> Općine </w:t>
      </w:r>
      <w:r w:rsidR="00E04805" w:rsidRPr="00CC04A1">
        <w:rPr>
          <w:rFonts w:ascii="Times New Roman" w:hAnsi="Times New Roman" w:cs="Times New Roman"/>
          <w:b/>
          <w:sz w:val="24"/>
          <w:szCs w:val="24"/>
        </w:rPr>
        <w:t>Podcrkavlje</w:t>
      </w:r>
    </w:p>
    <w:p w14:paraId="374111D3" w14:textId="77777777" w:rsidR="00E767DD" w:rsidRPr="00CC04A1" w:rsidRDefault="00E767DD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55A963" w14:textId="77777777" w:rsidR="00E767DD" w:rsidRPr="00CC04A1" w:rsidRDefault="00E767DD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501DB9" w14:textId="77777777" w:rsidR="00E767DD" w:rsidRPr="00CC04A1" w:rsidRDefault="00E767DD" w:rsidP="00E767D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C04A1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14:paraId="2F91051F" w14:textId="77777777" w:rsidR="00E767DD" w:rsidRPr="00CC04A1" w:rsidRDefault="00E767DD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7E319A" w14:textId="77777777" w:rsidR="00E767DD" w:rsidRPr="00CC04A1" w:rsidRDefault="00E767DD" w:rsidP="00E767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C04A1">
        <w:rPr>
          <w:rFonts w:ascii="Times New Roman" w:hAnsi="Times New Roman" w:cs="Times New Roman"/>
          <w:sz w:val="24"/>
          <w:szCs w:val="24"/>
        </w:rPr>
        <w:t>Članak 1.</w:t>
      </w:r>
    </w:p>
    <w:p w14:paraId="2941DBC1" w14:textId="20D29604" w:rsidR="00E767DD" w:rsidRPr="00CC04A1" w:rsidRDefault="00E767DD" w:rsidP="000018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4A1">
        <w:rPr>
          <w:rFonts w:ascii="Times New Roman" w:hAnsi="Times New Roman" w:cs="Times New Roman"/>
          <w:sz w:val="24"/>
          <w:szCs w:val="24"/>
        </w:rPr>
        <w:t xml:space="preserve">Ovom Odlukom propisuje se vrsta poreza, stopa i visina poreza koji pripadaju Općini </w:t>
      </w:r>
      <w:r w:rsidR="00E04805" w:rsidRPr="00CC04A1">
        <w:rPr>
          <w:rFonts w:ascii="Times New Roman" w:hAnsi="Times New Roman" w:cs="Times New Roman"/>
          <w:sz w:val="24"/>
          <w:szCs w:val="24"/>
        </w:rPr>
        <w:t>Podcrkavlje</w:t>
      </w:r>
      <w:r w:rsidRPr="00CC04A1">
        <w:rPr>
          <w:rFonts w:ascii="Times New Roman" w:hAnsi="Times New Roman" w:cs="Times New Roman"/>
          <w:sz w:val="24"/>
          <w:szCs w:val="24"/>
        </w:rPr>
        <w:t xml:space="preserve"> </w:t>
      </w:r>
      <w:r w:rsidR="00337B97" w:rsidRPr="00CC04A1">
        <w:rPr>
          <w:rFonts w:ascii="Times New Roman" w:hAnsi="Times New Roman" w:cs="Times New Roman"/>
          <w:sz w:val="24"/>
          <w:szCs w:val="24"/>
        </w:rPr>
        <w:t xml:space="preserve">(dalje: Općina) </w:t>
      </w:r>
      <w:r w:rsidRPr="00CC04A1">
        <w:rPr>
          <w:rFonts w:ascii="Times New Roman" w:hAnsi="Times New Roman" w:cs="Times New Roman"/>
          <w:sz w:val="24"/>
          <w:szCs w:val="24"/>
        </w:rPr>
        <w:t>te tijelo nadležno za utvrđivanje</w:t>
      </w:r>
      <w:r w:rsidR="00337B97" w:rsidRPr="00CC04A1">
        <w:rPr>
          <w:rFonts w:ascii="Times New Roman" w:hAnsi="Times New Roman" w:cs="Times New Roman"/>
          <w:sz w:val="24"/>
          <w:szCs w:val="24"/>
        </w:rPr>
        <w:t>, evidentiranje, nadzor, naplatu</w:t>
      </w:r>
      <w:r w:rsidRPr="00CC04A1">
        <w:rPr>
          <w:rFonts w:ascii="Times New Roman" w:hAnsi="Times New Roman" w:cs="Times New Roman"/>
          <w:sz w:val="24"/>
          <w:szCs w:val="24"/>
        </w:rPr>
        <w:t xml:space="preserve"> i </w:t>
      </w:r>
      <w:r w:rsidR="00337B97" w:rsidRPr="00CC04A1">
        <w:rPr>
          <w:rFonts w:ascii="Times New Roman" w:hAnsi="Times New Roman" w:cs="Times New Roman"/>
          <w:sz w:val="24"/>
          <w:szCs w:val="24"/>
        </w:rPr>
        <w:t>ovrhu</w:t>
      </w:r>
      <w:r w:rsidRPr="00CC04A1">
        <w:rPr>
          <w:rFonts w:ascii="Times New Roman" w:hAnsi="Times New Roman" w:cs="Times New Roman"/>
          <w:sz w:val="24"/>
          <w:szCs w:val="24"/>
        </w:rPr>
        <w:t xml:space="preserve"> </w:t>
      </w:r>
      <w:r w:rsidR="00337B97" w:rsidRPr="00CC04A1">
        <w:rPr>
          <w:rFonts w:ascii="Times New Roman" w:hAnsi="Times New Roman" w:cs="Times New Roman"/>
          <w:sz w:val="24"/>
          <w:szCs w:val="24"/>
        </w:rPr>
        <w:t>radi naplate navedenih poreza.</w:t>
      </w:r>
    </w:p>
    <w:p w14:paraId="5E9849C9" w14:textId="77777777" w:rsidR="00E767DD" w:rsidRPr="00CC04A1" w:rsidRDefault="00E767DD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539996" w14:textId="77777777" w:rsidR="00E767DD" w:rsidRPr="00CC04A1" w:rsidRDefault="00E767DD" w:rsidP="00E767D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C04A1">
        <w:rPr>
          <w:rFonts w:ascii="Times New Roman" w:hAnsi="Times New Roman" w:cs="Times New Roman"/>
          <w:b/>
          <w:sz w:val="24"/>
          <w:szCs w:val="24"/>
        </w:rPr>
        <w:t>II. VRSTE POREZA</w:t>
      </w:r>
    </w:p>
    <w:p w14:paraId="0937C2BF" w14:textId="77777777" w:rsidR="00E767DD" w:rsidRPr="00CC04A1" w:rsidRDefault="00E767DD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B36D627" w14:textId="77777777" w:rsidR="00E767DD" w:rsidRPr="00CC04A1" w:rsidRDefault="00E767DD" w:rsidP="00E767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C04A1">
        <w:rPr>
          <w:rFonts w:ascii="Times New Roman" w:hAnsi="Times New Roman" w:cs="Times New Roman"/>
          <w:sz w:val="24"/>
          <w:szCs w:val="24"/>
        </w:rPr>
        <w:t>Članak 2.</w:t>
      </w:r>
    </w:p>
    <w:p w14:paraId="41C27BEC" w14:textId="77777777" w:rsidR="00E767DD" w:rsidRPr="00CC04A1" w:rsidRDefault="00337B97" w:rsidP="0000188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CC04A1">
        <w:rPr>
          <w:rFonts w:ascii="Times New Roman" w:hAnsi="Times New Roman" w:cs="Times New Roman"/>
          <w:sz w:val="24"/>
          <w:szCs w:val="24"/>
        </w:rPr>
        <w:t>Općina uvodi te joj</w:t>
      </w:r>
      <w:r w:rsidR="00E767DD" w:rsidRPr="00CC04A1">
        <w:rPr>
          <w:rFonts w:ascii="Times New Roman" w:hAnsi="Times New Roman" w:cs="Times New Roman"/>
          <w:sz w:val="24"/>
          <w:szCs w:val="24"/>
        </w:rPr>
        <w:t xml:space="preserve"> pripadaju sljedeći lokalni porezi:</w:t>
      </w:r>
    </w:p>
    <w:p w14:paraId="5D18D9D6" w14:textId="77777777" w:rsidR="00E767DD" w:rsidRPr="00CC04A1" w:rsidRDefault="00E767DD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C04A1">
        <w:rPr>
          <w:rFonts w:ascii="Times New Roman" w:hAnsi="Times New Roman" w:cs="Times New Roman"/>
          <w:sz w:val="24"/>
          <w:szCs w:val="24"/>
        </w:rPr>
        <w:t>1. porez na potrošnju,</w:t>
      </w:r>
    </w:p>
    <w:p w14:paraId="1D69BD10" w14:textId="68575347" w:rsidR="00E767DD" w:rsidRPr="00CC04A1" w:rsidRDefault="00361DA5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porez na kuće za odmor</w:t>
      </w:r>
    </w:p>
    <w:p w14:paraId="5A485200" w14:textId="77777777" w:rsidR="00337B97" w:rsidRPr="00CC04A1" w:rsidRDefault="00337B97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7EAD22" w14:textId="77777777" w:rsidR="00337B97" w:rsidRPr="00CC04A1" w:rsidRDefault="00337B97" w:rsidP="00E767D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C04A1">
        <w:rPr>
          <w:rFonts w:ascii="Times New Roman" w:hAnsi="Times New Roman" w:cs="Times New Roman"/>
          <w:b/>
          <w:sz w:val="24"/>
          <w:szCs w:val="24"/>
        </w:rPr>
        <w:t>1. Porez na potrošnju</w:t>
      </w:r>
    </w:p>
    <w:p w14:paraId="4DC4B0BE" w14:textId="77777777" w:rsidR="00E767DD" w:rsidRPr="00CC04A1" w:rsidRDefault="00E767DD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AB9B00" w14:textId="3ACC4016" w:rsidR="00D1121E" w:rsidRPr="00D1121E" w:rsidRDefault="00D1121E" w:rsidP="00D11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66622D9" w14:textId="77777777" w:rsidR="00D1121E" w:rsidRPr="00D1121E" w:rsidRDefault="00D1121E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 na potrošnju plaća se po stopi od 3% na potrošnju alkoholnih pića (vinjak, rakiju i žestoka pića), prirodnih vina, specijalnih vina, piva i bezalkoholnih pića u ugostiteljskim objektima na području Općine Podcrkavlje. </w:t>
      </w:r>
    </w:p>
    <w:p w14:paraId="17539C20" w14:textId="77777777" w:rsidR="00D1121E" w:rsidRPr="00D1121E" w:rsidRDefault="00D1121E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Obveznik plaćanja poreza na potrošnju je svaka pravna i fizička osoba koja pruža ugostiteljske usluge. </w:t>
      </w:r>
    </w:p>
    <w:p w14:paraId="7D99416D" w14:textId="09ADDEFF" w:rsidR="00D1121E" w:rsidRPr="00D1121E" w:rsidRDefault="00D1121E" w:rsidP="00D11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B6FEF93" w14:textId="77777777" w:rsidR="00D1121E" w:rsidRPr="00D1121E" w:rsidRDefault="00D1121E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Osnovica poreza na potrošnju je prodajna cijena pića po kojoj se pića prodaju u ugostiteljskim objektima, bez poreza na dodanu vrijednost. </w:t>
      </w:r>
    </w:p>
    <w:p w14:paraId="1046D9B5" w14:textId="6882D1F7" w:rsidR="00D1121E" w:rsidRPr="00D1121E" w:rsidRDefault="00D1121E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>Porezni obveznik utvrđenu obvezu poreza na potrošnju iskazuje na obrascu PP</w:t>
      </w:r>
      <w:r w:rsidR="007914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MI-PO i </w:t>
      </w: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>predaje ga do 20. dana u mjesecu za prethodni mjesec. Utvrđenu obvezu porezni obveznik dužan je platiti do posljednjeg dana u mjesecu za prethodni mjesec.</w:t>
      </w:r>
    </w:p>
    <w:p w14:paraId="091ABF9C" w14:textId="50170B64" w:rsidR="00D1121E" w:rsidRPr="00CC04A1" w:rsidRDefault="00D1121E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 na potrošnju prihod je Proračuna Općine Podcrkavlje. </w:t>
      </w:r>
    </w:p>
    <w:p w14:paraId="1F1CD133" w14:textId="2F924B26" w:rsidR="00CC04A1" w:rsidRPr="00CC04A1" w:rsidRDefault="00CC04A1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59BE6F" w14:textId="1F592997" w:rsidR="00CC04A1" w:rsidRPr="00D1121E" w:rsidRDefault="00CC04A1" w:rsidP="00CC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66AB8591" w14:textId="5BE29B7B" w:rsidR="00001886" w:rsidRPr="00CC04A1" w:rsidRDefault="00303D6D" w:rsidP="001F035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696992"/>
      <w:r w:rsidRPr="00361DA5">
        <w:rPr>
          <w:rFonts w:ascii="Times New Roman" w:hAnsi="Times New Roman" w:cs="Times New Roman"/>
          <w:sz w:val="24"/>
          <w:szCs w:val="24"/>
        </w:rPr>
        <w:t xml:space="preserve">Poslove utvrđivanja, evidentiranja, nadzora, naplate i ovrhe radi </w:t>
      </w:r>
      <w:r w:rsidR="00001886" w:rsidRPr="00361DA5">
        <w:rPr>
          <w:rFonts w:ascii="Times New Roman" w:hAnsi="Times New Roman" w:cs="Times New Roman"/>
          <w:sz w:val="24"/>
          <w:szCs w:val="24"/>
        </w:rPr>
        <w:t>poreza na potrošnju obavlja Ministarstvo financija, nadležna ispostava Porezne uprave.</w:t>
      </w:r>
    </w:p>
    <w:bookmarkEnd w:id="0"/>
    <w:p w14:paraId="5D30079B" w14:textId="28898144" w:rsidR="00337B97" w:rsidRDefault="00337B97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30D509" w14:textId="7269911C" w:rsidR="00340E06" w:rsidRDefault="00340E06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F0CD04" w14:textId="6EF5F761" w:rsidR="00340E06" w:rsidRDefault="00340E06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D2037C6" w14:textId="77777777" w:rsidR="00340E06" w:rsidRPr="00CC04A1" w:rsidRDefault="00340E06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A0AFC9" w14:textId="77777777" w:rsidR="00337B97" w:rsidRPr="00CC04A1" w:rsidRDefault="00337B97" w:rsidP="00E767D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D8469C5" w14:textId="77777777" w:rsidR="00E767DD" w:rsidRPr="00CC04A1" w:rsidRDefault="00E767DD" w:rsidP="00E767D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C04A1">
        <w:rPr>
          <w:rFonts w:ascii="Times New Roman" w:hAnsi="Times New Roman" w:cs="Times New Roman"/>
          <w:b/>
          <w:sz w:val="24"/>
          <w:szCs w:val="24"/>
        </w:rPr>
        <w:lastRenderedPageBreak/>
        <w:t>2. Porez na kuće za odmor</w:t>
      </w:r>
    </w:p>
    <w:p w14:paraId="4BDA6370" w14:textId="77777777" w:rsidR="00E767DD" w:rsidRPr="00CC04A1" w:rsidRDefault="00E767DD" w:rsidP="00E767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689308" w14:textId="3F81A2F6" w:rsidR="00D1121E" w:rsidRPr="00D1121E" w:rsidRDefault="00D1121E" w:rsidP="00D11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C04A1"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DDD5CAA" w14:textId="77777777" w:rsidR="00D1121E" w:rsidRPr="00D1121E" w:rsidRDefault="00D1121E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Kućom za odmor smatra se svaka zgrada ili dio zgrade ili stana koji se koristi sezonski i povremeno. Kućom za odmor ne smatraju se gospodarske zgrade koje služe za smještaj poljoprivrednih strojeva, oruđa i drugog pribora. </w:t>
      </w:r>
    </w:p>
    <w:p w14:paraId="1038DFE5" w14:textId="24DA6C2C" w:rsidR="00D1121E" w:rsidRPr="00CC04A1" w:rsidRDefault="00D1121E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74874F" w14:textId="77777777" w:rsidR="00D1121E" w:rsidRPr="00D1121E" w:rsidRDefault="00D1121E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20A83" w14:textId="4C37B55B" w:rsidR="00D1121E" w:rsidRPr="00D1121E" w:rsidRDefault="00D1121E" w:rsidP="00D11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C04A1"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08A37E2" w14:textId="77777777" w:rsidR="00D1121E" w:rsidRPr="00D1121E" w:rsidRDefault="00D1121E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 na kuće za odmor plaćaju pravne i fizičke osobe koje su vlasnici kuće za odmor na području Općine. </w:t>
      </w:r>
    </w:p>
    <w:p w14:paraId="218E88FC" w14:textId="6874511E" w:rsidR="00D1121E" w:rsidRPr="00D1121E" w:rsidRDefault="00D1121E" w:rsidP="00D11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C04A1"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29E1A4" w14:textId="36935904" w:rsidR="00D1121E" w:rsidRPr="00D1121E" w:rsidRDefault="00D1121E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 na kuće za odmor plaća se u godišnjem iznosu od </w:t>
      </w:r>
      <w:r w:rsidRPr="00361DA5">
        <w:rPr>
          <w:rFonts w:ascii="Times New Roman" w:eastAsia="Times New Roman" w:hAnsi="Times New Roman" w:cs="Times New Roman"/>
          <w:sz w:val="24"/>
          <w:szCs w:val="24"/>
          <w:lang w:eastAsia="hr-HR"/>
        </w:rPr>
        <w:t>1,33 EUR</w:t>
      </w: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3A8B"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/m</w:t>
      </w:r>
      <w:r w:rsidR="004F3A8B" w:rsidRPr="00CC0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2</w:t>
      </w:r>
      <w:r w:rsidRPr="00D112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</w:t>
      </w: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korisne površine kuće za odmor na cijelom području Općine.</w:t>
      </w:r>
    </w:p>
    <w:p w14:paraId="05C25654" w14:textId="77777777" w:rsidR="00D1121E" w:rsidRPr="00D1121E" w:rsidRDefault="00D1121E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7690D6" w14:textId="58755500" w:rsidR="00D1121E" w:rsidRPr="00D1121E" w:rsidRDefault="00D1121E" w:rsidP="00D11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C04A1"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E9F1DAF" w14:textId="77777777" w:rsidR="00D1121E" w:rsidRPr="00D1121E" w:rsidRDefault="00D1121E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Obveznici poreza na kuće za odmor moraju nadležnom poreznom tijelu dostaviti podatke o kućama za odmor, koji se odnose na mjesto gdje se nalaze ti objekti, te korisnu površinu. </w:t>
      </w:r>
      <w:r w:rsidRPr="00361DA5">
        <w:rPr>
          <w:rFonts w:ascii="Times New Roman" w:eastAsia="Times New Roman" w:hAnsi="Times New Roman" w:cs="Times New Roman"/>
          <w:sz w:val="24"/>
          <w:szCs w:val="24"/>
          <w:lang w:eastAsia="hr-HR"/>
        </w:rPr>
        <w:t>Podatke iz stavka 1. ovoga članka treba dostaviti do 31. ožujka godine za koju se utvrđuje porez na kuće za odmor.</w:t>
      </w: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942A868" w14:textId="284ABFF0" w:rsidR="00D1121E" w:rsidRPr="00CC04A1" w:rsidRDefault="00D1121E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 na kuće za odmor plaća se u roku od 15 dana od dana dostave rješenja o utvrđivanju tog poreza. Porez na kuće za odmor prihod je Proračuna Općine Podcrkavlje. </w:t>
      </w:r>
    </w:p>
    <w:p w14:paraId="56B212FB" w14:textId="088F1B40" w:rsidR="00CC04A1" w:rsidRPr="00CC04A1" w:rsidRDefault="00CC04A1" w:rsidP="00D1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26E19D" w14:textId="4E0B5F5A" w:rsidR="00CC04A1" w:rsidRPr="00D1121E" w:rsidRDefault="00CC04A1" w:rsidP="00CC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D112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1B88FC4" w14:textId="64048479" w:rsidR="00CD2213" w:rsidRPr="00CC04A1" w:rsidRDefault="00303D6D" w:rsidP="00361DA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A5">
        <w:rPr>
          <w:rFonts w:ascii="Times New Roman" w:hAnsi="Times New Roman" w:cs="Times New Roman"/>
          <w:sz w:val="24"/>
          <w:szCs w:val="24"/>
        </w:rPr>
        <w:t>Poslove utvrđivanja, evidentiranja, nadzora, naplate i ovrhe radi naplate poreza na kuće za odmor obavlja Ministarstvo financija, nadležna ispostava Porezne uprave.</w:t>
      </w:r>
    </w:p>
    <w:p w14:paraId="1C142F41" w14:textId="77777777" w:rsidR="004F3A8B" w:rsidRPr="00CC04A1" w:rsidRDefault="004F3A8B" w:rsidP="00CD221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1E84E" w14:textId="2A0EDBA4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III. </w:t>
      </w:r>
      <w:r w:rsidR="00CC04A1" w:rsidRPr="00CC04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DAVANJE OVLASTI FINI</w:t>
      </w:r>
    </w:p>
    <w:p w14:paraId="6279BCBE" w14:textId="77777777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4ABF01" w14:textId="29EBF4FC" w:rsidR="004F3A8B" w:rsidRPr="004F3A8B" w:rsidRDefault="004F3A8B" w:rsidP="004F3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C04A1"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21A3F50" w14:textId="1CF0BAD3" w:rsidR="004F3A8B" w:rsidRPr="004F3A8B" w:rsidRDefault="00CC04A1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04A1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nadležna organizacija platnog prometa zadužena za raspoređivanje uplaćenih prihoda, da naknada koja pripada Ministarstvu financija, Poreznoj upravi u iznosu od 5% od ukupno uplaćenih prihoda, obračuna i uplati u državni proračun i to do zadnjeg dana u mjesecu za protekli mjesec.</w:t>
      </w:r>
    </w:p>
    <w:p w14:paraId="53FBC2AB" w14:textId="77777777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67F575" w14:textId="77777777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407374" w14:textId="77777777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IV. PRIJELAZNE I ZAVRŠNE ODREDBE </w:t>
      </w:r>
    </w:p>
    <w:p w14:paraId="3299FCFD" w14:textId="77777777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D323EE" w14:textId="12165D05" w:rsidR="007A54D1" w:rsidRDefault="007A54D1" w:rsidP="007A5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12.</w:t>
      </w:r>
    </w:p>
    <w:p w14:paraId="564F8BC8" w14:textId="0D8FEA23" w:rsidR="00D2487D" w:rsidRDefault="007A54D1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DA5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Postupci utvrđivanja poreza započeti po odredbama Odluke o porezima Općine</w:t>
      </w:r>
      <w:r w:rsidR="00D2487D" w:rsidRPr="00361D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Podcrkavlje (»Službeni vjesnik Brodsko-posavske županije« broj 19/17).</w:t>
      </w:r>
      <w:r w:rsidRPr="00361DA5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nisu dovršeni do stupanja na snagu ove Odluke, dovršiti će se prema odredbama Odluke o porezima Općine</w:t>
      </w:r>
      <w:r w:rsidR="00D2487D" w:rsidRPr="00361D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Podcrkavlje (»Službeni vjesnik Brodsko-posavske županije« broj 19/17).</w:t>
      </w:r>
      <w:r w:rsidR="00D2487D" w:rsidRPr="007A54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52B6589" w14:textId="4E57A23E" w:rsidR="00F3438D" w:rsidRDefault="00F3438D" w:rsidP="0036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9821F7" w14:textId="77777777" w:rsidR="00F3438D" w:rsidRDefault="00F3438D" w:rsidP="00D2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1F5A9" w14:textId="2CE321E5" w:rsidR="00D2487D" w:rsidRDefault="007A54D1" w:rsidP="00D2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13.</w:t>
      </w:r>
    </w:p>
    <w:p w14:paraId="7D0BE7C6" w14:textId="64B6E1DA" w:rsidR="00F3438D" w:rsidRDefault="007A54D1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</w:pPr>
      <w:r w:rsidRPr="007A54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Stupanjem na snagu ove Odluke, prestaje važiti Odluka o porezima Općine </w:t>
      </w:r>
      <w:r w:rsidR="00F3438D">
        <w:rPr>
          <w:rFonts w:ascii="Times New Roman" w:eastAsia="Times New Roman" w:hAnsi="Times New Roman" w:cs="Times New Roman"/>
          <w:sz w:val="24"/>
          <w:szCs w:val="24"/>
          <w:lang w:eastAsia="hr-HR"/>
        </w:rPr>
        <w:t>Podcrkavlje</w:t>
      </w:r>
      <w:r w:rsidRPr="007A54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3438D" w:rsidRPr="00F3438D">
        <w:rPr>
          <w:rFonts w:ascii="Times New Roman" w:eastAsia="Times New Roman" w:hAnsi="Times New Roman" w:cs="Times New Roman"/>
          <w:sz w:val="24"/>
          <w:szCs w:val="24"/>
          <w:lang w:eastAsia="hr-HR"/>
        </w:rPr>
        <w:t>(»Službeni vjesnik Brodsko-posavske županije« broj 19/17).</w:t>
      </w:r>
    </w:p>
    <w:p w14:paraId="6AE376C5" w14:textId="29BE362F" w:rsidR="00D2487D" w:rsidRDefault="00D2487D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AF3CC0" w14:textId="77777777" w:rsidR="00361DA5" w:rsidRDefault="00361DA5" w:rsidP="00D2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5BF359" w14:textId="77777777" w:rsidR="00361DA5" w:rsidRDefault="00361DA5" w:rsidP="00D2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4C45B" w14:textId="5D937E70" w:rsidR="00D2487D" w:rsidRDefault="007A54D1" w:rsidP="00D2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14.</w:t>
      </w:r>
    </w:p>
    <w:p w14:paraId="7E66781C" w14:textId="77777777" w:rsidR="00361DA5" w:rsidRDefault="00361DA5" w:rsidP="00D2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D14B96" w14:textId="77777777" w:rsidR="00137836" w:rsidRDefault="007A54D1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1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objavit će se u »Služben</w:t>
      </w:r>
      <w:r w:rsidR="00137836"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 w:rsidRPr="007A54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37836">
        <w:rPr>
          <w:rFonts w:ascii="Times New Roman" w:eastAsia="Times New Roman" w:hAnsi="Times New Roman" w:cs="Times New Roman"/>
          <w:sz w:val="24"/>
          <w:szCs w:val="24"/>
          <w:lang w:eastAsia="hr-HR"/>
        </w:rPr>
        <w:t>novinama Općine Podcrkavlje</w:t>
      </w:r>
      <w:r w:rsidRPr="007A54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«, a stupa na snagu 1. siječnja 2024. godine </w:t>
      </w:r>
    </w:p>
    <w:p w14:paraId="05AA5D21" w14:textId="77777777" w:rsidR="00137836" w:rsidRDefault="00137836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CA296F" w14:textId="22D69471" w:rsidR="00D2487D" w:rsidRDefault="00D2487D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97B49" w14:textId="77777777" w:rsidR="00137836" w:rsidRDefault="00137836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397C13" w14:textId="2A59A5B8" w:rsidR="00D2487D" w:rsidRDefault="00D2487D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GoBack"/>
      <w:bookmarkEnd w:id="1"/>
    </w:p>
    <w:p w14:paraId="4C373BE4" w14:textId="77777777" w:rsidR="00D2487D" w:rsidRDefault="00D2487D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3E8DCF" w14:textId="77777777" w:rsidR="00982686" w:rsidRPr="004F3A8B" w:rsidRDefault="00982686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7FAC24" w14:textId="77777777" w:rsidR="004F3A8B" w:rsidRPr="004F3A8B" w:rsidRDefault="004F3A8B" w:rsidP="004F3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OPĆINSKO VIJEĆE </w:t>
      </w:r>
    </w:p>
    <w:p w14:paraId="29FBCBED" w14:textId="77777777" w:rsidR="004F3A8B" w:rsidRPr="004F3A8B" w:rsidRDefault="004F3A8B" w:rsidP="004F3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OPĆINE PODCRKAVLJE</w:t>
      </w:r>
    </w:p>
    <w:p w14:paraId="3BCB1DB0" w14:textId="77777777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3EB390" w14:textId="05AA30AE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527B9838" w14:textId="6D1A3AF5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6A8B6E63" w14:textId="5DD313C4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Podcrkavlje, </w:t>
      </w:r>
    </w:p>
    <w:p w14:paraId="0216C833" w14:textId="77777777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0B0626" w14:textId="77777777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F7AD6F" w14:textId="77777777" w:rsidR="004F3A8B" w:rsidRPr="004F3A8B" w:rsidRDefault="004F3A8B" w:rsidP="004F3A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OPĆINSKOG VIJEĆA </w:t>
      </w:r>
    </w:p>
    <w:p w14:paraId="4CC54CB2" w14:textId="77777777" w:rsidR="004F3A8B" w:rsidRPr="004F3A8B" w:rsidRDefault="004F3A8B" w:rsidP="004F3A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Damir Miletić, ing.</w:t>
      </w:r>
    </w:p>
    <w:p w14:paraId="481C2C8B" w14:textId="77777777" w:rsidR="004F3A8B" w:rsidRPr="004F3A8B" w:rsidRDefault="004F3A8B" w:rsidP="004F3A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E5AF34" w14:textId="77777777" w:rsidR="004F3A8B" w:rsidRPr="004F3A8B" w:rsidRDefault="004F3A8B" w:rsidP="004F3A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7F4E82" w14:textId="77777777" w:rsidR="004F3A8B" w:rsidRPr="004F3A8B" w:rsidRDefault="004F3A8B" w:rsidP="004F3A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F3AB5D" w14:textId="77777777" w:rsidR="004F3A8B" w:rsidRPr="004F3A8B" w:rsidRDefault="004F3A8B" w:rsidP="004F3A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01FC54" w14:textId="77777777" w:rsidR="004F3A8B" w:rsidRPr="004F3A8B" w:rsidRDefault="004F3A8B" w:rsidP="004F3A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3A11EF" w14:textId="77777777" w:rsidR="004F3A8B" w:rsidRPr="004F3A8B" w:rsidRDefault="004F3A8B" w:rsidP="004F3A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CEDB8F" w14:textId="77777777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C9DFB5" w14:textId="77777777" w:rsidR="004F3A8B" w:rsidRPr="004F3A8B" w:rsidRDefault="004F3A8B" w:rsidP="004F3A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97E5AB" w14:textId="77777777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7E528C76" w14:textId="77777777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E385AD" w14:textId="37610F3D" w:rsidR="004F3A8B" w:rsidRPr="004F3A8B" w:rsidRDefault="004F3A8B" w:rsidP="004F3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>Dosje sjednica</w:t>
      </w:r>
    </w:p>
    <w:p w14:paraId="168C0C9A" w14:textId="21927679" w:rsidR="004F3A8B" w:rsidRPr="004F3A8B" w:rsidRDefault="004F3A8B" w:rsidP="004F3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</w:t>
      </w:r>
    </w:p>
    <w:p w14:paraId="15CC1FC1" w14:textId="64B35742" w:rsidR="004F3A8B" w:rsidRPr="004F3A8B" w:rsidRDefault="004F3A8B" w:rsidP="004F3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 w:rsidR="00F3438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3438D">
        <w:rPr>
          <w:rFonts w:ascii="Times New Roman" w:eastAsia="Times New Roman" w:hAnsi="Times New Roman" w:cs="Times New Roman"/>
          <w:sz w:val="24"/>
          <w:szCs w:val="24"/>
          <w:lang w:eastAsia="hr-HR"/>
        </w:rPr>
        <w:t>novine</w:t>
      </w: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3438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Podcrkavlje</w:t>
      </w:r>
    </w:p>
    <w:p w14:paraId="175CD408" w14:textId="77777777" w:rsidR="004F3A8B" w:rsidRPr="004F3A8B" w:rsidRDefault="004F3A8B" w:rsidP="004F3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Porezna uprava – Ispostava Slavonski Brod </w:t>
      </w:r>
    </w:p>
    <w:p w14:paraId="5F3EF2C6" w14:textId="77777777" w:rsidR="004F3A8B" w:rsidRPr="004F3A8B" w:rsidRDefault="000B4AC5" w:rsidP="004F3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4F3A8B" w:rsidRPr="00CC0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www.podcrkavlje.hr</w:t>
        </w:r>
      </w:hyperlink>
      <w:r w:rsidR="004F3A8B"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CF474CB" w14:textId="77777777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314193" w14:textId="77777777" w:rsidR="004F3A8B" w:rsidRPr="004F3A8B" w:rsidRDefault="004F3A8B" w:rsidP="004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4F3A8B" w:rsidRPr="004F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2F31C" w16cex:dateUtc="2023-10-12T20:35:00Z"/>
  <w16cex:commentExtensible w16cex:durableId="28D2EC48" w16cex:dateUtc="2023-10-12T20:0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6101A"/>
    <w:multiLevelType w:val="hybridMultilevel"/>
    <w:tmpl w:val="95B82B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58"/>
    <w:rsid w:val="00001886"/>
    <w:rsid w:val="000B4AC5"/>
    <w:rsid w:val="00137836"/>
    <w:rsid w:val="001A2313"/>
    <w:rsid w:val="001B2CB1"/>
    <w:rsid w:val="001F0350"/>
    <w:rsid w:val="00204ED8"/>
    <w:rsid w:val="00213971"/>
    <w:rsid w:val="00274F92"/>
    <w:rsid w:val="00303D6D"/>
    <w:rsid w:val="00337B97"/>
    <w:rsid w:val="00340E06"/>
    <w:rsid w:val="00361DA5"/>
    <w:rsid w:val="004F3A8B"/>
    <w:rsid w:val="0051314B"/>
    <w:rsid w:val="005658D2"/>
    <w:rsid w:val="007307C7"/>
    <w:rsid w:val="0074424D"/>
    <w:rsid w:val="0079144E"/>
    <w:rsid w:val="007A54D1"/>
    <w:rsid w:val="007F5B1B"/>
    <w:rsid w:val="008A54E0"/>
    <w:rsid w:val="00954939"/>
    <w:rsid w:val="00982686"/>
    <w:rsid w:val="00985E26"/>
    <w:rsid w:val="009E47C9"/>
    <w:rsid w:val="00A406E8"/>
    <w:rsid w:val="00A87F58"/>
    <w:rsid w:val="00B35CCB"/>
    <w:rsid w:val="00B93C6A"/>
    <w:rsid w:val="00BD41FC"/>
    <w:rsid w:val="00C67CF5"/>
    <w:rsid w:val="00CB22E4"/>
    <w:rsid w:val="00CC04A1"/>
    <w:rsid w:val="00CD2213"/>
    <w:rsid w:val="00D1121E"/>
    <w:rsid w:val="00D2487D"/>
    <w:rsid w:val="00DA4C9F"/>
    <w:rsid w:val="00DC4F10"/>
    <w:rsid w:val="00DF144B"/>
    <w:rsid w:val="00E04805"/>
    <w:rsid w:val="00E36AE7"/>
    <w:rsid w:val="00E767DD"/>
    <w:rsid w:val="00ED68ED"/>
    <w:rsid w:val="00F3438D"/>
    <w:rsid w:val="00F659CD"/>
    <w:rsid w:val="00F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7337"/>
  <w15:chartTrackingRefBased/>
  <w15:docId w15:val="{3045841E-1E3A-43EF-9975-6F94326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67DD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DF14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F14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F14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F14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F144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crkavl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Administrator</cp:lastModifiedBy>
  <cp:revision>3</cp:revision>
  <dcterms:created xsi:type="dcterms:W3CDTF">2023-10-23T05:50:00Z</dcterms:created>
  <dcterms:modified xsi:type="dcterms:W3CDTF">2023-10-23T06:38:00Z</dcterms:modified>
</cp:coreProperties>
</file>