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9394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t>37164</w:t>
            </w:r>
          </w:p>
        </w:tc>
      </w:tr>
      <w:tr w:rsidR="0089394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t>OPĆINA PODCRKAVLJE</w:t>
            </w:r>
          </w:p>
        </w:tc>
      </w:tr>
      <w:tr w:rsidR="0089394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t>22</w:t>
            </w:r>
          </w:p>
        </w:tc>
      </w:tr>
    </w:tbl>
    <w:p w:rsidR="00893946" w:rsidRDefault="00C2440D">
      <w:r>
        <w:br/>
      </w:r>
    </w:p>
    <w:p w:rsidR="00893946" w:rsidRDefault="00C244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93946" w:rsidRDefault="00C244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93946" w:rsidRDefault="00C2440D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1.465.440,19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1.473.742,58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638.206,45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851.294,58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827.233,74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622.448,00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75,2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907.646,53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646.001,19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907.646,53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646.001,19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71,2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63.596,40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63.596,40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57.236,76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90,0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144.009,19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80.789,95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56,1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Općina Podcrkavlje je u izvještajnom razdoblju ostvarila  manjak prihoda i iznosu od 80.789,95 EUR. Razlog ovakvog manjka su slabiji priljevi proračunskih prihoda, te kašnjenje u obradi ZNS-ova za radove na dogradnji Dječjeg vrtića.</w:t>
      </w:r>
    </w:p>
    <w:p w:rsidR="00893946" w:rsidRDefault="00C2440D">
      <w:r>
        <w:br/>
      </w:r>
    </w:p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428.140,31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456.966,41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 je odraz priljeva poreznih prihoda i izvršenog povrata poreza u izvještajnom razdoblju.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678.617,38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475.399,70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70,1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Iskazani iznos odnosi se na prihod od fiskalnog izravnanja i fiskalne održivosti </w:t>
      </w:r>
      <w:proofErr w:type="spellStart"/>
      <w:r>
        <w:t>dj</w:t>
      </w:r>
      <w:proofErr w:type="spellEnd"/>
      <w:r>
        <w:t>. vrtića.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Prihod od strane HZZO-a a odnosi se na Javne radove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251.104,92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457.604,70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prihode od pomoći temeljem prijenosa EU sredstava, odobreni ZNS-ovi projekta koje provodi Općina Podcrkavlje.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Navedeni iznos odnosi se na kamate.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10.830,76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12.218,64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su prihodi od zakupa poslovnih prostora, zakupa poljoprivrednog zemljišta, koncesijske naknade - odvoz smeća, proizvodnju el. energije te legalizaciju.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63.328,61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61.613,23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 odnosi se na prihode od doprinosa za šume, komunalnog doprinosa, komunalne naknade i dr.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14.470,70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19,8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naplatu prihoda za NUV i korištenje video zida.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131.623,16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199.694,70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rashode za plaće (bruto) zaposlenih.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283,9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Jubilarna nagrada, regres, </w:t>
      </w:r>
      <w:proofErr w:type="spellStart"/>
      <w:r>
        <w:t>uskrsnica</w:t>
      </w:r>
      <w:proofErr w:type="spellEnd"/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32.434,89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rashode za doprinose na plaću.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Rashodi za službena putovanja, stručno usavršavanje zaposlenika, naknade za prijevoz na posao i s posla.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37.610,55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34.796,83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rashode za materijal i energiju  za  troškove motornog benzina, dizela (za potrebe komunalnih poslova), te za troškove električne energije po objektima u vlasništvu Općine Podcrkavlje, kao i za troškove električne energije za javnu rasvjetu u svih dvanaest naselja Općine Podcrkavlje.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207.923,27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260.531,99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odnosi se  na intelektualne, zdravstvene, komunalne, usluge tekućeg održavanja te usluge telefona, pošte i prijevoza.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90.904,04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128.556,94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Tekuće i investicijsko održavanje građevinskih objekata.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Medijsko praćenje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33.494,14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42.547,91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Usluge deratizacije, dezinsekcije i </w:t>
      </w:r>
      <w:proofErr w:type="spellStart"/>
      <w:r>
        <w:t>larvicidni</w:t>
      </w:r>
      <w:proofErr w:type="spellEnd"/>
      <w:r>
        <w:t xml:space="preserve"> tretmani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Nadzor HZJZ nad tretmanom komaraca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54.768,59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59.338,01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Održavanje programskog sustava, konzultantske usluge, zaštita na radu.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Trošak skloništa za životinje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34.857,52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1593,7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lastRenderedPageBreak/>
        <w:t>Naknade biračkim tijelima za izbore.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29.723,83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1307,7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Ovršni zahtjevi.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15.653,79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Kamate po kreditu koji se odnosi na izgradnju DVD-a.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bankovne troškove redovnog financijskog poslovanja.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92.156,08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89.956,64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Prijenos proračunskom korisniku DV „Bambi Podcrkavlje“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19.338,27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26.505,94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jednokratne novčane pomoći, stipendije, </w:t>
      </w:r>
      <w:proofErr w:type="spellStart"/>
      <w:r>
        <w:t>rodiljne</w:t>
      </w:r>
      <w:proofErr w:type="spellEnd"/>
      <w:r>
        <w:t xml:space="preserve"> naknade.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84.120,33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101.974,14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donacije i kapitalne pomoći udrugama.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670.602,07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162.138,51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uređenje pristupnih cesta i parkirališta, nadogradnju javne rasvjete, nabavu sportske opreme za </w:t>
      </w:r>
      <w:proofErr w:type="spellStart"/>
      <w:r>
        <w:t>dj</w:t>
      </w:r>
      <w:proofErr w:type="spellEnd"/>
      <w:r>
        <w:t>. igrališta te opreme za vrtić.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233.044,46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483.862,68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dogradnju dječjeg vrtića te uređenje kuće za odmor u </w:t>
      </w:r>
      <w:proofErr w:type="spellStart"/>
      <w:r>
        <w:t>Tomici</w:t>
      </w:r>
      <w:proofErr w:type="spellEnd"/>
      <w:r>
        <w:t>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63.596,40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Ostvareni iznos odnosi se na otplatu dugoročnog zaduženja općine koje se odnosi na izgradnju DVD-a.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U navedenom razdoblju Općina Podcrkavlje nema dospjelih a neplaćenih obveza.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394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434.539,90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bookmarkStart w:id="0" w:name="_GoBack"/>
      <w:r>
        <w:t>Ostvareni iznos odnosi se na plaće i naknade za zaposlene, obveze prema dobavljačima, obaveze za kredit za izgradnju DVD-a te obveze za predujmove</w:t>
      </w:r>
      <w:bookmarkEnd w:id="0"/>
      <w:r>
        <w:t>.</w:t>
      </w:r>
    </w:p>
    <w:p w:rsidR="00893946" w:rsidRDefault="00893946"/>
    <w:sectPr w:rsidR="0089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46"/>
    <w:rsid w:val="00070043"/>
    <w:rsid w:val="00893946"/>
    <w:rsid w:val="00C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A7855-3625-414D-AC21-CDD15B4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2026-02-09T13:05:00Z</dcterms:created>
  <dcterms:modified xsi:type="dcterms:W3CDTF">2026-02-09T13:05:00Z</dcterms:modified>
</cp:coreProperties>
</file>