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939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37164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OPĆINA PODCRKAVLJE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93946" w:rsidRDefault="00C2440D">
            <w:pPr>
              <w:spacing w:after="0" w:line="240" w:lineRule="auto"/>
            </w:pPr>
            <w:r>
              <w:t>22</w:t>
            </w:r>
          </w:p>
        </w:tc>
      </w:tr>
    </w:tbl>
    <w:p w:rsidR="00893946" w:rsidRDefault="00C2440D">
      <w:r>
        <w:br/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93946" w:rsidRDefault="00C2440D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1.465.440,19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1.473.742,58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638.206,45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851.294,58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827.233,74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622.448,00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75,2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907.646,53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646.001,19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907.646,53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646.001,19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71,2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90,0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144.009,19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80.789,95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Općina Podcrkavlje je u </w:t>
      </w:r>
      <w:r>
        <w:t>izvještajnom razdoblju ostvarila  manjak prihoda i iznosu od 80.789,95 EUR. Razlog ovakvog manjka su slabiji priljevi proračunskih prihoda, te kašnjenje u obradi ZNS-ova za radove na dogradnji Dječjeg vrtića.</w:t>
      </w:r>
    </w:p>
    <w:p w:rsidR="00893946" w:rsidRDefault="00C2440D">
      <w:r>
        <w:br/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428.140,31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456.966,41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 je odraz priljeva poreznih prihoda i</w:t>
      </w:r>
      <w:r>
        <w:t xml:space="preserve"> izvršenog povrata poreza u izvještajnom razdoblju.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</w:t>
            </w:r>
            <w:r>
              <w:rPr>
                <w:sz w:val="18"/>
              </w:rPr>
              <w:t xml:space="preserve">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678.617,38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475.399,70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odnosi se na prihod od fiskalnog izravnanja i fiskalne održivosti </w:t>
      </w:r>
      <w:proofErr w:type="spellStart"/>
      <w:r>
        <w:t>dj</w:t>
      </w:r>
      <w:proofErr w:type="spellEnd"/>
      <w:r>
        <w:t>. vrtića.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Prihod od strane HZZO-a a odnosi se na Javne radove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251.104,92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457.604,70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se </w:t>
      </w:r>
      <w:r>
        <w:t>odnosi na prihode od pomoći temeljem prijenosa EU sredstava, odobreni ZNS-ovi projekta koje provodi Općina Podcrkavlje.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Navedeni iznos odnosi se na kamate.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10.830,76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12.218,64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su prihodi od zakupa poslovnih prostora, zakupa poljoprivrednog zemljišta, koncesijske </w:t>
      </w:r>
      <w:r>
        <w:t>naknade - odvoz smeća, proizvodnju el. energije te legalizaciju.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</w:t>
            </w:r>
            <w:r>
              <w:rPr>
                <w:sz w:val="18"/>
              </w:rPr>
              <w:t>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63.328,61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61.613,23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 odnosi se na prihode od doprinosa za šume, komunalnog doprinosa, komunalne naknade i dr.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jamstvima </w:t>
            </w:r>
            <w:r>
              <w:rPr>
                <w:sz w:val="18"/>
              </w:rPr>
              <w:t>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14.470,70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19,8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naplatu prihoda za NUV i korištenje video zida.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131.623,16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199.694,70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rashode za plaće (bruto) zaposlenih.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283,9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Jubilarna nagrada, regres, </w:t>
      </w:r>
      <w:proofErr w:type="spellStart"/>
      <w:r>
        <w:t>uskrsnica</w:t>
      </w:r>
      <w:proofErr w:type="spellEnd"/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rashode za doprinose na plaću.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Rashodi za službena </w:t>
      </w:r>
      <w:r>
        <w:t>putovanja, stručno usavršavanje zaposlenika, naknade za prijevoz na posao i s posla.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37.610,55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34.796,83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se odnosi na rashode za materijal i energiju  za  troškove motornog benzina, dizela (za potrebe komunalnih poslova), te za troškove električne energije po </w:t>
      </w:r>
      <w:r>
        <w:t>objektima u vlasništvu Općine Podcrkavlje, kao i za troškove električne energije za javnu rasvjetu u svih dvanaest naselja Općine Podcrkavlje.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207.923,27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260.531,99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Iskazani iznos odnosi se  na intelektualne, zdravstvene, komunalne, usluge tekućeg održavanja te usluge telefona, pošte i </w:t>
      </w:r>
      <w:r>
        <w:t>prijevoza.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90.904,04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128.556,94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Tekuće i investicijsko održavanje građevinskih objekata.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promidžbe i </w:t>
            </w:r>
            <w:r>
              <w:rPr>
                <w:sz w:val="18"/>
              </w:rPr>
              <w:t>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Medijsko praćenje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33.494,14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42.547,91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Usluge deratizacije, dezinsekcije i </w:t>
      </w:r>
      <w:proofErr w:type="spellStart"/>
      <w:r>
        <w:t>larvicidni</w:t>
      </w:r>
      <w:proofErr w:type="spellEnd"/>
      <w:r>
        <w:t xml:space="preserve"> tretmani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Nadzor HZJZ nad tretmanom komaraca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54.768,59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Održavanje programskog sustava, konzultantske usluge, zaštita na radu.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Trošak skloništa za životinje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1593,7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lastRenderedPageBreak/>
        <w:t>Naknade biračkim tijelima za izbore.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29.723,83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1307,7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Ovršni zahtjevi.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15.653,79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Kamate po kreditu koji se odnosi na </w:t>
      </w:r>
      <w:r>
        <w:t>izgradnju DVD-a.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bankovne troškove redovnog financijskog poslovanja.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92.156,08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89.956,64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Prijenos proračunskom korisniku DV „Bambi Podcrkavlje“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jednokratne novčane pomoći, </w:t>
      </w:r>
      <w:r>
        <w:t xml:space="preserve">stipendije, </w:t>
      </w:r>
      <w:proofErr w:type="spellStart"/>
      <w:r>
        <w:t>rodiljne</w:t>
      </w:r>
      <w:proofErr w:type="spellEnd"/>
      <w:r>
        <w:t xml:space="preserve"> naknade.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donacije, kazne, naknade šteta i kapitalne </w:t>
            </w:r>
            <w:r>
              <w:rPr>
                <w:sz w:val="18"/>
              </w:rPr>
              <w:t>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101.974,14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Iskazani iznos se odnosi na donacije i kapitalne pomoći udrugama.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670.602,07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162.138,51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uređenje pristupnih cesta i parkirališta, nadogradnju javne </w:t>
      </w:r>
      <w:r>
        <w:t xml:space="preserve">rasvjete, nabavu sportske opreme za </w:t>
      </w:r>
      <w:proofErr w:type="spellStart"/>
      <w:r>
        <w:t>dj</w:t>
      </w:r>
      <w:proofErr w:type="spellEnd"/>
      <w:r>
        <w:t>. igrališta te opreme za vrtić.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</w:t>
            </w:r>
            <w:r>
              <w:rPr>
                <w:sz w:val="18"/>
              </w:rPr>
              <w:t xml:space="preserve">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233.044,46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483.862,68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dogradnju dječjeg vrtića te uređenje kuće za odmor u </w:t>
      </w:r>
      <w:proofErr w:type="spellStart"/>
      <w:r>
        <w:t>Tomici</w:t>
      </w:r>
      <w:proofErr w:type="spellEnd"/>
      <w:r>
        <w:t>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63.596,40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Ostvareni iznos odnosi se na otplatu dugoročnog zaduženja općine </w:t>
      </w:r>
      <w:r>
        <w:t>koje se odnosi na izgradnju DVD-a.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 xml:space="preserve">U navedenom </w:t>
      </w:r>
      <w:r>
        <w:t>razdoblju Općina Podcrkavlje nema dospjelih a neplaćenih obveza.</w:t>
      </w:r>
    </w:p>
    <w:p w:rsidR="00893946" w:rsidRDefault="00893946"/>
    <w:p w:rsidR="00893946" w:rsidRDefault="00C2440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3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39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8939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434.539,90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3946" w:rsidRDefault="00C244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3946" w:rsidRDefault="00893946">
      <w:pPr>
        <w:spacing w:after="0"/>
      </w:pPr>
    </w:p>
    <w:p w:rsidR="00893946" w:rsidRDefault="00C2440D">
      <w:pPr>
        <w:spacing w:line="240" w:lineRule="auto"/>
        <w:jc w:val="both"/>
      </w:pPr>
      <w:r>
        <w:t>Ostvareni iznos odnosi se na plaće i naknade za zaposlene, obveze prema dobavljačima, obaveze za kredit za izgradnju DVD-a te obveze za predujmove.</w:t>
      </w:r>
    </w:p>
    <w:p w:rsidR="00893946" w:rsidRDefault="00893946"/>
    <w:sectPr w:rsidR="0089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46"/>
    <w:rsid w:val="00893946"/>
    <w:rsid w:val="00C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A7855-3625-414D-AC21-CDD15B4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2025-10-08T10:56:00Z</dcterms:created>
  <dcterms:modified xsi:type="dcterms:W3CDTF">2025-10-08T10:56:00Z</dcterms:modified>
</cp:coreProperties>
</file>